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A9620" w14:textId="77777777" w:rsidR="00FB269C" w:rsidRDefault="00CF2B79">
      <w:pPr>
        <w:spacing w:after="0"/>
      </w:pPr>
      <w:r>
        <w:rPr>
          <w:color w:val="002060"/>
        </w:rPr>
        <w:t>This assignment is graded based on effort only.  The purpose of this assignment is to familiarize you with the accounting disclosures corporations make each year, by providing you an opportunity to explore an annual report.</w:t>
      </w:r>
    </w:p>
    <w:p w14:paraId="724E3FC9" w14:textId="77777777" w:rsidR="00FB269C" w:rsidRDefault="00FB269C">
      <w:pPr>
        <w:spacing w:after="0"/>
      </w:pPr>
    </w:p>
    <w:p w14:paraId="3EF1ED18" w14:textId="77777777" w:rsidR="00FB269C" w:rsidRDefault="00CF2B79">
      <w:pPr>
        <w:spacing w:after="0"/>
      </w:pPr>
      <w:r>
        <w:rPr>
          <w:b/>
          <w:u w:val="single"/>
        </w:rPr>
        <w:t>1.</w:t>
      </w:r>
      <w:r>
        <w:t xml:space="preserve"> </w:t>
      </w:r>
      <w:r>
        <w:rPr>
          <w:color w:val="1F3864" w:themeColor="accent1" w:themeShade="80"/>
        </w:rPr>
        <w:t>Pick one of the three provid</w:t>
      </w:r>
      <w:r>
        <w:rPr>
          <w:color w:val="1F3864" w:themeColor="accent1" w:themeShade="80"/>
        </w:rPr>
        <w:t>ed annual reports and following the hyperlink to get the report:</w:t>
      </w:r>
    </w:p>
    <w:p w14:paraId="62217AEC" w14:textId="77777777" w:rsidR="00FB269C" w:rsidRDefault="00CF2B79">
      <w:pPr>
        <w:pStyle w:val="ListParagraph"/>
        <w:numPr>
          <w:ilvl w:val="0"/>
          <w:numId w:val="1"/>
        </w:numPr>
        <w:spacing w:after="0"/>
      </w:pPr>
      <w:hyperlink r:id="rId7">
        <w:r>
          <w:rPr>
            <w:rStyle w:val="InternetLink"/>
          </w:rPr>
          <w:t>Japan Food Holdings</w:t>
        </w:r>
      </w:hyperlink>
    </w:p>
    <w:p w14:paraId="39759B55" w14:textId="7438FA7D" w:rsidR="00FB269C" w:rsidRDefault="00EB5FAA">
      <w:pPr>
        <w:pStyle w:val="ListParagraph"/>
        <w:numPr>
          <w:ilvl w:val="0"/>
          <w:numId w:val="1"/>
        </w:numPr>
        <w:spacing w:after="0"/>
      </w:pPr>
      <w:hyperlink r:id="rId8" w:history="1">
        <w:r w:rsidR="00D50CB5" w:rsidRPr="00EB5FAA">
          <w:rPr>
            <w:rStyle w:val="Hyperlink"/>
          </w:rPr>
          <w:t>Jumbo</w:t>
        </w:r>
        <w:r w:rsidRPr="00EB5FAA">
          <w:rPr>
            <w:rStyle w:val="Hyperlink"/>
          </w:rPr>
          <w:t xml:space="preserve"> Group</w:t>
        </w:r>
      </w:hyperlink>
    </w:p>
    <w:p w14:paraId="6FD4DF6C" w14:textId="77777777" w:rsidR="00FB269C" w:rsidRDefault="00CF2B79">
      <w:pPr>
        <w:pStyle w:val="ListParagraph"/>
        <w:numPr>
          <w:ilvl w:val="0"/>
          <w:numId w:val="1"/>
        </w:numPr>
        <w:spacing w:after="0"/>
      </w:pPr>
      <w:hyperlink r:id="rId9">
        <w:r>
          <w:rPr>
            <w:rStyle w:val="InternetLink"/>
          </w:rPr>
          <w:t>Vodafone</w:t>
        </w:r>
      </w:hyperlink>
    </w:p>
    <w:p w14:paraId="548C2061" w14:textId="77777777" w:rsidR="00FB269C" w:rsidRDefault="00FB269C">
      <w:pPr>
        <w:spacing w:after="0"/>
        <w:rPr>
          <w:color w:val="1F3864" w:themeColor="accent1" w:themeShade="80"/>
        </w:rPr>
      </w:pPr>
    </w:p>
    <w:p w14:paraId="1EC303AE" w14:textId="77777777" w:rsidR="00FB269C" w:rsidRDefault="00CF2B79">
      <w:pPr>
        <w:spacing w:after="0"/>
      </w:pPr>
      <w:r>
        <w:rPr>
          <w:color w:val="1F3864" w:themeColor="accent1" w:themeShade="80"/>
        </w:rPr>
        <w:t>Which corporation did you pick?</w:t>
      </w:r>
    </w:p>
    <w:p w14:paraId="3A70E6E7" w14:textId="77777777" w:rsidR="00FB269C" w:rsidRDefault="00FB269C">
      <w:pPr>
        <w:spacing w:after="0"/>
      </w:pPr>
    </w:p>
    <w:p w14:paraId="18570AB4" w14:textId="77777777" w:rsidR="00FB269C" w:rsidRDefault="00CF2B79">
      <w:pPr>
        <w:spacing w:after="0"/>
      </w:pPr>
      <w:r>
        <w:t xml:space="preserve">A: </w:t>
      </w:r>
    </w:p>
    <w:p w14:paraId="5E426C9D" w14:textId="77777777" w:rsidR="00FB269C" w:rsidRDefault="00FB269C">
      <w:pPr>
        <w:spacing w:after="0"/>
      </w:pPr>
    </w:p>
    <w:p w14:paraId="354D98FB" w14:textId="77777777" w:rsidR="00FB269C" w:rsidRDefault="00FB269C">
      <w:pPr>
        <w:spacing w:after="0"/>
      </w:pPr>
    </w:p>
    <w:p w14:paraId="7CF295C5" w14:textId="77777777" w:rsidR="00FB269C" w:rsidRDefault="00CF2B79">
      <w:pPr>
        <w:spacing w:after="0"/>
      </w:pPr>
      <w:r>
        <w:rPr>
          <w:b/>
          <w:color w:val="1F3864" w:themeColor="accent1" w:themeShade="80"/>
          <w:u w:val="single"/>
        </w:rPr>
        <w:t>2.</w:t>
      </w:r>
      <w:r>
        <w:rPr>
          <w:color w:val="1F3864" w:themeColor="accent1" w:themeShade="80"/>
        </w:rPr>
        <w:t xml:space="preserve"> Flip through the analysis section of the annual report (everything above the financ</w:t>
      </w:r>
      <w:r>
        <w:rPr>
          <w:color w:val="1F3864" w:themeColor="accent1" w:themeShade="80"/>
        </w:rPr>
        <w:t>ials).  What are three bits of information that you find interesting in the report? [Note: this question is asking for what you personally find interesting, not what you think your peers or professor might find interesting.]</w:t>
      </w:r>
    </w:p>
    <w:p w14:paraId="01689670" w14:textId="77777777" w:rsidR="00FB269C" w:rsidRDefault="00FB269C">
      <w:pPr>
        <w:spacing w:after="0"/>
      </w:pPr>
    </w:p>
    <w:p w14:paraId="24600182" w14:textId="77777777" w:rsidR="00FB269C" w:rsidRDefault="00CF2B79">
      <w:pPr>
        <w:spacing w:after="0"/>
      </w:pPr>
      <w:r>
        <w:t>A:</w:t>
      </w:r>
    </w:p>
    <w:p w14:paraId="1226A243" w14:textId="77777777" w:rsidR="00FB269C" w:rsidRDefault="00FB269C">
      <w:pPr>
        <w:pStyle w:val="ListParagraph"/>
        <w:numPr>
          <w:ilvl w:val="0"/>
          <w:numId w:val="2"/>
        </w:numPr>
        <w:spacing w:after="0"/>
      </w:pPr>
    </w:p>
    <w:p w14:paraId="6F2B8EA2" w14:textId="77777777" w:rsidR="00FB269C" w:rsidRDefault="00FB269C">
      <w:pPr>
        <w:pStyle w:val="ListParagraph"/>
        <w:numPr>
          <w:ilvl w:val="0"/>
          <w:numId w:val="2"/>
        </w:numPr>
        <w:spacing w:after="0"/>
      </w:pPr>
    </w:p>
    <w:p w14:paraId="750BDE70" w14:textId="77777777" w:rsidR="00FB269C" w:rsidRDefault="00FB269C">
      <w:pPr>
        <w:pStyle w:val="ListParagraph"/>
        <w:numPr>
          <w:ilvl w:val="0"/>
          <w:numId w:val="2"/>
        </w:numPr>
        <w:spacing w:after="0"/>
      </w:pPr>
    </w:p>
    <w:p w14:paraId="63616167" w14:textId="77777777" w:rsidR="00FB269C" w:rsidRDefault="00FB269C">
      <w:pPr>
        <w:spacing w:after="0"/>
      </w:pPr>
    </w:p>
    <w:p w14:paraId="29E289DB" w14:textId="77777777" w:rsidR="00FB269C" w:rsidRDefault="00FB269C">
      <w:pPr>
        <w:spacing w:after="0"/>
      </w:pPr>
    </w:p>
    <w:p w14:paraId="72CF5D70" w14:textId="77777777" w:rsidR="00FB269C" w:rsidRDefault="00CF2B79">
      <w:pPr>
        <w:spacing w:after="0"/>
        <w:rPr>
          <w:color w:val="1F3864" w:themeColor="accent1" w:themeShade="80"/>
        </w:rPr>
      </w:pPr>
      <w:r>
        <w:rPr>
          <w:b/>
          <w:color w:val="1F3864" w:themeColor="accent1" w:themeShade="80"/>
          <w:u w:val="single"/>
        </w:rPr>
        <w:t>3.</w:t>
      </w:r>
      <w:r>
        <w:rPr>
          <w:color w:val="1F3864" w:themeColor="accent1" w:themeShade="80"/>
        </w:rPr>
        <w:t xml:space="preserve"> Go to the Balance S</w:t>
      </w:r>
      <w:r>
        <w:rPr>
          <w:color w:val="1F3864" w:themeColor="accent1" w:themeShade="80"/>
        </w:rPr>
        <w:t>heet / Statement of Financial Position.  What is the amount of total assets, total liabilities, and total equity the corporation has?</w:t>
      </w:r>
    </w:p>
    <w:p w14:paraId="18408B73" w14:textId="77777777" w:rsidR="00FB269C" w:rsidRDefault="00FB269C">
      <w:pPr>
        <w:spacing w:after="0"/>
      </w:pPr>
    </w:p>
    <w:p w14:paraId="7F3274B2" w14:textId="77777777" w:rsidR="00FB269C" w:rsidRDefault="00CF2B79">
      <w:pPr>
        <w:spacing w:after="0"/>
      </w:pPr>
      <w:r>
        <w:t>A:</w:t>
      </w:r>
    </w:p>
    <w:p w14:paraId="4DB3BA2A" w14:textId="77777777" w:rsidR="00FB269C" w:rsidRDefault="00CF2B79">
      <w:pPr>
        <w:spacing w:after="0"/>
      </w:pPr>
      <w:r>
        <w:t xml:space="preserve">Total assets ($/£): </w:t>
      </w:r>
    </w:p>
    <w:p w14:paraId="02F9AD83" w14:textId="77777777" w:rsidR="00FB269C" w:rsidRDefault="00CF2B79">
      <w:pPr>
        <w:spacing w:after="0"/>
      </w:pPr>
      <w:r>
        <w:t xml:space="preserve">Total liabilities ($/£): </w:t>
      </w:r>
    </w:p>
    <w:p w14:paraId="3F821C4F" w14:textId="77777777" w:rsidR="00FB269C" w:rsidRDefault="00CF2B79">
      <w:pPr>
        <w:spacing w:after="0"/>
      </w:pPr>
      <w:r>
        <w:t xml:space="preserve">Total equity ($/£): </w:t>
      </w:r>
    </w:p>
    <w:p w14:paraId="7D84D27F" w14:textId="77777777" w:rsidR="00FB269C" w:rsidRDefault="00FB269C">
      <w:pPr>
        <w:spacing w:after="0"/>
      </w:pPr>
    </w:p>
    <w:p w14:paraId="6B8C5423" w14:textId="77777777" w:rsidR="00FB269C" w:rsidRDefault="00FB269C">
      <w:pPr>
        <w:spacing w:after="0"/>
      </w:pPr>
    </w:p>
    <w:p w14:paraId="0184A241" w14:textId="77777777" w:rsidR="00FB269C" w:rsidRDefault="00CF2B79">
      <w:pPr>
        <w:spacing w:after="0"/>
      </w:pPr>
      <w:r>
        <w:rPr>
          <w:b/>
          <w:color w:val="1F3864" w:themeColor="accent1" w:themeShade="80"/>
          <w:u w:val="single"/>
        </w:rPr>
        <w:t>4.</w:t>
      </w:r>
      <w:r>
        <w:rPr>
          <w:color w:val="1F3864" w:themeColor="accent1" w:themeShade="80"/>
        </w:rPr>
        <w:t xml:space="preserve"> Now go to the Income Statement / Statement of Comprehensive Income.  What was the value of the corporation’s net income for the period?  Were there any Gains/losses recorded in comprehensive income?  If so, what were the causes of the gains/losses, as sta</w:t>
      </w:r>
      <w:r>
        <w:rPr>
          <w:color w:val="1F3864" w:themeColor="accent1" w:themeShade="80"/>
        </w:rPr>
        <w:t>ted in the annual report?</w:t>
      </w:r>
    </w:p>
    <w:p w14:paraId="58513B81" w14:textId="77777777" w:rsidR="00FB269C" w:rsidRDefault="00FB269C">
      <w:pPr>
        <w:spacing w:after="0"/>
      </w:pPr>
    </w:p>
    <w:p w14:paraId="3F649DEE" w14:textId="77777777" w:rsidR="00FB269C" w:rsidRDefault="00CF2B79">
      <w:pPr>
        <w:spacing w:after="0"/>
      </w:pPr>
      <w:r>
        <w:t>A:</w:t>
      </w:r>
    </w:p>
    <w:p w14:paraId="120B7F24" w14:textId="77777777" w:rsidR="00FB269C" w:rsidRDefault="00CF2B79">
      <w:pPr>
        <w:spacing w:after="0"/>
      </w:pPr>
      <w:r>
        <w:t xml:space="preserve">Net income ($/£): </w:t>
      </w:r>
    </w:p>
    <w:p w14:paraId="5E194D16" w14:textId="77777777" w:rsidR="00FB269C" w:rsidRDefault="00CF2B79">
      <w:pPr>
        <w:spacing w:after="0"/>
      </w:pPr>
      <w:r>
        <w:t>Gains/Losses:</w:t>
      </w:r>
    </w:p>
    <w:p w14:paraId="0BAF2A00" w14:textId="77777777" w:rsidR="00FB269C" w:rsidRDefault="00FB269C">
      <w:pPr>
        <w:spacing w:after="0"/>
      </w:pPr>
    </w:p>
    <w:p w14:paraId="59EAEFC8" w14:textId="77777777" w:rsidR="00FB269C" w:rsidRDefault="00FB269C">
      <w:pPr>
        <w:spacing w:after="0"/>
      </w:pPr>
    </w:p>
    <w:p w14:paraId="24FDA4D3" w14:textId="77777777" w:rsidR="00FB269C" w:rsidRDefault="00FB269C">
      <w:pPr>
        <w:spacing w:after="0"/>
      </w:pPr>
    </w:p>
    <w:p w14:paraId="31A8EBF9" w14:textId="77777777" w:rsidR="00FB269C" w:rsidRDefault="00FB269C">
      <w:pPr>
        <w:spacing w:after="0"/>
      </w:pPr>
    </w:p>
    <w:p w14:paraId="38718793" w14:textId="77777777" w:rsidR="00FB269C" w:rsidRDefault="00FB269C">
      <w:pPr>
        <w:spacing w:after="0"/>
      </w:pPr>
    </w:p>
    <w:p w14:paraId="766ADD41" w14:textId="77777777" w:rsidR="00FB269C" w:rsidRDefault="00CF2B79">
      <w:pPr>
        <w:spacing w:after="0"/>
      </w:pPr>
      <w:r>
        <w:rPr>
          <w:b/>
          <w:color w:val="1F3864" w:themeColor="accent1" w:themeShade="80"/>
          <w:u w:val="single"/>
        </w:rPr>
        <w:lastRenderedPageBreak/>
        <w:t>5.</w:t>
      </w:r>
      <w:r>
        <w:rPr>
          <w:color w:val="1F3864" w:themeColor="accent1" w:themeShade="80"/>
        </w:rPr>
        <w:t xml:space="preserve"> Next, go to the Statement of Changes in Equity.  What were a few causes of changes in equity?</w:t>
      </w:r>
    </w:p>
    <w:p w14:paraId="7CB6F20F" w14:textId="77777777" w:rsidR="00FB269C" w:rsidRDefault="00FB269C">
      <w:pPr>
        <w:spacing w:after="0"/>
      </w:pPr>
    </w:p>
    <w:p w14:paraId="11711593" w14:textId="77777777" w:rsidR="00FB269C" w:rsidRDefault="00CF2B79">
      <w:pPr>
        <w:spacing w:after="0"/>
      </w:pPr>
      <w:r>
        <w:t>A:</w:t>
      </w:r>
    </w:p>
    <w:p w14:paraId="3A556013" w14:textId="77777777" w:rsidR="00FB269C" w:rsidRDefault="00FB269C">
      <w:pPr>
        <w:pStyle w:val="ListParagraph"/>
        <w:numPr>
          <w:ilvl w:val="0"/>
          <w:numId w:val="3"/>
        </w:numPr>
        <w:spacing w:after="0"/>
      </w:pPr>
    </w:p>
    <w:p w14:paraId="7853912A" w14:textId="77777777" w:rsidR="00FB269C" w:rsidRDefault="00FB269C">
      <w:pPr>
        <w:pStyle w:val="ListParagraph"/>
        <w:numPr>
          <w:ilvl w:val="0"/>
          <w:numId w:val="3"/>
        </w:numPr>
        <w:spacing w:after="0"/>
      </w:pPr>
    </w:p>
    <w:p w14:paraId="38F4F769" w14:textId="77777777" w:rsidR="00FB269C" w:rsidRDefault="00FB269C">
      <w:pPr>
        <w:pStyle w:val="ListParagraph"/>
        <w:numPr>
          <w:ilvl w:val="0"/>
          <w:numId w:val="3"/>
        </w:numPr>
        <w:spacing w:after="0"/>
      </w:pPr>
    </w:p>
    <w:p w14:paraId="28C45A6D" w14:textId="77777777" w:rsidR="00FB269C" w:rsidRDefault="00FB269C">
      <w:pPr>
        <w:spacing w:after="0"/>
      </w:pPr>
    </w:p>
    <w:p w14:paraId="0FCDD4ED" w14:textId="77777777" w:rsidR="00FB269C" w:rsidRDefault="00FB269C">
      <w:pPr>
        <w:spacing w:after="0"/>
      </w:pPr>
    </w:p>
    <w:p w14:paraId="666E4CF4" w14:textId="77777777" w:rsidR="00FB269C" w:rsidRDefault="00CF2B79">
      <w:pPr>
        <w:spacing w:after="0"/>
      </w:pPr>
      <w:r>
        <w:rPr>
          <w:b/>
          <w:color w:val="1F3864" w:themeColor="accent1" w:themeShade="80"/>
          <w:u w:val="single"/>
        </w:rPr>
        <w:t>6.</w:t>
      </w:r>
      <w:r>
        <w:rPr>
          <w:color w:val="1F3864" w:themeColor="accent1" w:themeShade="80"/>
        </w:rPr>
        <w:t xml:space="preserve"> Lastly, </w:t>
      </w:r>
      <w:proofErr w:type="gramStart"/>
      <w:r>
        <w:rPr>
          <w:color w:val="1F3864" w:themeColor="accent1" w:themeShade="80"/>
        </w:rPr>
        <w:t>go find</w:t>
      </w:r>
      <w:proofErr w:type="gramEnd"/>
      <w:r>
        <w:rPr>
          <w:color w:val="1F3864" w:themeColor="accent1" w:themeShade="80"/>
        </w:rPr>
        <w:t xml:space="preserve"> the auditor’s report within the annual report.  Summarize what </w:t>
      </w:r>
      <w:r>
        <w:rPr>
          <w:color w:val="1F3864" w:themeColor="accent1" w:themeShade="80"/>
        </w:rPr>
        <w:t>you find in this report in 1-2 short sentences.</w:t>
      </w:r>
    </w:p>
    <w:p w14:paraId="308B2A12" w14:textId="77777777" w:rsidR="00FB269C" w:rsidRDefault="00FB269C">
      <w:pPr>
        <w:spacing w:after="0"/>
      </w:pPr>
    </w:p>
    <w:p w14:paraId="65D9D0EC" w14:textId="77777777" w:rsidR="00FB269C" w:rsidRDefault="00CF2B79">
      <w:pPr>
        <w:spacing w:after="0"/>
      </w:pPr>
      <w:r>
        <w:t xml:space="preserve">A: </w:t>
      </w:r>
    </w:p>
    <w:sectPr w:rsidR="00FB269C">
      <w:headerReference w:type="default" r:id="rId10"/>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D54CE" w14:textId="77777777" w:rsidR="00CF2B79" w:rsidRDefault="00CF2B79">
      <w:pPr>
        <w:spacing w:after="0" w:line="240" w:lineRule="auto"/>
      </w:pPr>
      <w:r>
        <w:separator/>
      </w:r>
    </w:p>
  </w:endnote>
  <w:endnote w:type="continuationSeparator" w:id="0">
    <w:p w14:paraId="778E518E" w14:textId="77777777" w:rsidR="00CF2B79" w:rsidRDefault="00CF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291D" w14:textId="77777777" w:rsidR="00CF2B79" w:rsidRDefault="00CF2B79">
      <w:pPr>
        <w:spacing w:after="0" w:line="240" w:lineRule="auto"/>
      </w:pPr>
      <w:r>
        <w:separator/>
      </w:r>
    </w:p>
  </w:footnote>
  <w:footnote w:type="continuationSeparator" w:id="0">
    <w:p w14:paraId="60363438" w14:textId="77777777" w:rsidR="00CF2B79" w:rsidRDefault="00CF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57A3B" w14:textId="77777777" w:rsidR="00FB269C" w:rsidRDefault="00CF2B79">
    <w:pPr>
      <w:pStyle w:val="Header"/>
    </w:pPr>
    <w:r>
      <w:rPr>
        <w:noProof/>
      </w:rPr>
      <mc:AlternateContent>
        <mc:Choice Requires="wps">
          <w:drawing>
            <wp:anchor distT="0" distB="0" distL="114300" distR="114300" simplePos="0" relativeHeight="3" behindDoc="1" locked="0" layoutInCell="1" allowOverlap="1" wp14:anchorId="3DEA7711" wp14:editId="66E68B6F">
              <wp:simplePos x="0" y="0"/>
              <wp:positionH relativeFrom="page">
                <wp:posOffset>0</wp:posOffset>
              </wp:positionH>
              <wp:positionV relativeFrom="page">
                <wp:posOffset>190500</wp:posOffset>
              </wp:positionV>
              <wp:extent cx="7773035" cy="267335"/>
              <wp:effectExtent l="0" t="0" r="0" b="0"/>
              <wp:wrapNone/>
              <wp:docPr id="1" name="MSIPCM06084ea1a78e5f7cac699459" descr="{&quot;HashCode&quot;:-179630445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772400" cy="266760"/>
                      </a:xfrm>
                      <a:prstGeom prst="rect">
                        <a:avLst/>
                      </a:prstGeom>
                      <a:noFill/>
                      <a:ln w="6480">
                        <a:noFill/>
                      </a:ln>
                    </wps:spPr>
                    <wps:style>
                      <a:lnRef idx="0">
                        <a:scrgbClr r="0" g="0" b="0"/>
                      </a:lnRef>
                      <a:fillRef idx="0">
                        <a:scrgbClr r="0" g="0" b="0"/>
                      </a:fillRef>
                      <a:effectRef idx="0">
                        <a:scrgbClr r="0" g="0" b="0"/>
                      </a:effectRef>
                      <a:fontRef idx="minor"/>
                    </wps:style>
                    <wps:txbx>
                      <w:txbxContent>
                        <w:p w14:paraId="35800D5F" w14:textId="77777777" w:rsidR="00FB269C" w:rsidRDefault="00CF2B79">
                          <w:pPr>
                            <w:pStyle w:val="FrameContents"/>
                            <w:spacing w:after="0"/>
                            <w:jc w:val="center"/>
                            <w:rPr>
                              <w:rFonts w:ascii="Calibri" w:hAnsi="Calibri" w:cs="Calibri"/>
                              <w:color w:val="333333"/>
                              <w:sz w:val="16"/>
                            </w:rPr>
                          </w:pPr>
                          <w:r>
                            <w:rPr>
                              <w:rFonts w:cs="Calibri"/>
                              <w:color w:val="333333"/>
                              <w:sz w:val="16"/>
                            </w:rPr>
                            <w:t>SMU Classification: Restricted</w:t>
                          </w:r>
                        </w:p>
                      </w:txbxContent>
                    </wps:txbx>
                    <wps:bodyPr tIns="0" bIns="0">
                      <a:prstTxWarp prst="textNoShape">
                        <a:avLst/>
                      </a:prstTxWarp>
                      <a:noAutofit/>
                    </wps:bodyPr>
                  </wps:wsp>
                </a:graphicData>
              </a:graphic>
            </wp:anchor>
          </w:drawing>
        </mc:Choice>
        <mc:Fallback>
          <w:pict>
            <v:rect w14:anchorId="3DEA7711" id="MSIPCM06084ea1a78e5f7cac699459" o:spid="_x0000_s1026" alt="{&quot;HashCode&quot;:-1796304455,&quot;Height&quot;:792.0,&quot;Width&quot;:612.0,&quot;Placement&quot;:&quot;Header&quot;,&quot;Index&quot;:&quot;Primary&quot;,&quot;Section&quot;:1,&quot;Top&quot;:0.0,&quot;Left&quot;:0.0}" style="position:absolute;margin-left:0;margin-top:15pt;width:612.05pt;height:21.05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" filled="f" stroked="f" strokeweight=".18mm">
              <v:textbox inset=",0,,0">
                <w:txbxContent>
                  <w:p w14:paraId="35800D5F" w14:textId="77777777" w:rsidR="00FB269C" w:rsidRDefault="00CF2B79">
                    <w:pPr>
                      <w:pStyle w:val="FrameContents"/>
                      <w:spacing w:after="0"/>
                      <w:jc w:val="center"/>
                      <w:rPr>
                        <w:rFonts w:ascii="Calibri" w:hAnsi="Calibri" w:cs="Calibri"/>
                        <w:color w:val="333333"/>
                        <w:sz w:val="16"/>
                      </w:rPr>
                    </w:pPr>
                    <w:r>
                      <w:rPr>
                        <w:rFonts w:cs="Calibri"/>
                        <w:color w:val="333333"/>
                        <w:sz w:val="16"/>
                      </w:rPr>
                      <w:t>SMU Classification: Restricted</w:t>
                    </w:r>
                  </w:p>
                </w:txbxContent>
              </v:textbox>
              <w10:wrap anchorx="page" anchory="page"/>
            </v:rect>
          </w:pict>
        </mc:Fallback>
      </mc:AlternateContent>
    </w:r>
  </w:p>
  <w:p w14:paraId="309EECA5" w14:textId="35A7E8BC" w:rsidR="00FB269C" w:rsidRDefault="00CF2B79">
    <w:pPr>
      <w:pStyle w:val="Header"/>
    </w:pPr>
    <w:r>
      <w:tab/>
    </w:r>
    <w:r>
      <w:tab/>
      <w:t>Prepared by Dr. Richard M. Crowley</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B7615"/>
    <w:multiLevelType w:val="multilevel"/>
    <w:tmpl w:val="8640D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4E052E7"/>
    <w:multiLevelType w:val="multilevel"/>
    <w:tmpl w:val="7D7EB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641B14"/>
    <w:multiLevelType w:val="multilevel"/>
    <w:tmpl w:val="0B700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ED67271"/>
    <w:multiLevelType w:val="multilevel"/>
    <w:tmpl w:val="3A46D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9C"/>
    <w:rsid w:val="00134A59"/>
    <w:rsid w:val="00CF2B79"/>
    <w:rsid w:val="00D50CB5"/>
    <w:rsid w:val="00EB5FAA"/>
    <w:rsid w:val="00FB269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B0A8"/>
  <w15:docId w15:val="{42D23E10-37E7-40E6-A92B-E9B1174F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B79E8"/>
    <w:rPr>
      <w:color w:val="0563C1" w:themeColor="hyperlink"/>
      <w:u w:val="single"/>
    </w:rPr>
  </w:style>
  <w:style w:type="character" w:customStyle="1" w:styleId="ListLabel1">
    <w:name w:val="ListLabel 1"/>
    <w:qFormat/>
    <w:rPr>
      <w:rFonts w:cs="Courier New"/>
    </w:rPr>
  </w:style>
  <w:style w:type="character" w:customStyle="1" w:styleId="HeaderChar">
    <w:name w:val="Header Char"/>
    <w:basedOn w:val="DefaultParagraphFont"/>
    <w:link w:val="Header"/>
    <w:uiPriority w:val="99"/>
    <w:qFormat/>
    <w:rsid w:val="001879F7"/>
  </w:style>
  <w:style w:type="character" w:customStyle="1" w:styleId="FooterChar">
    <w:name w:val="Footer Char"/>
    <w:basedOn w:val="DefaultParagraphFont"/>
    <w:link w:val="Footer"/>
    <w:uiPriority w:val="99"/>
    <w:qFormat/>
    <w:rsid w:val="001879F7"/>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715118"/>
    <w:pPr>
      <w:ind w:left="720"/>
      <w:contextualSpacing/>
    </w:pPr>
  </w:style>
  <w:style w:type="paragraph" w:styleId="Header">
    <w:name w:val="header"/>
    <w:basedOn w:val="Normal"/>
    <w:link w:val="HeaderChar"/>
    <w:uiPriority w:val="99"/>
    <w:unhideWhenUsed/>
    <w:rsid w:val="001879F7"/>
    <w:pPr>
      <w:tabs>
        <w:tab w:val="center" w:pos="4680"/>
        <w:tab w:val="right" w:pos="9360"/>
      </w:tabs>
      <w:spacing w:after="0" w:line="240" w:lineRule="auto"/>
    </w:pPr>
  </w:style>
  <w:style w:type="paragraph" w:styleId="Footer">
    <w:name w:val="footer"/>
    <w:basedOn w:val="Normal"/>
    <w:link w:val="FooterChar"/>
    <w:uiPriority w:val="99"/>
    <w:unhideWhenUsed/>
    <w:rsid w:val="001879F7"/>
    <w:pPr>
      <w:tabs>
        <w:tab w:val="center" w:pos="4680"/>
        <w:tab w:val="right" w:pos="9360"/>
      </w:tabs>
      <w:spacing w:after="0" w:line="240" w:lineRule="auto"/>
    </w:pPr>
  </w:style>
  <w:style w:type="paragraph" w:customStyle="1" w:styleId="FrameContents">
    <w:name w:val="Frame Contents"/>
    <w:basedOn w:val="Normal"/>
    <w:qFormat/>
  </w:style>
  <w:style w:type="character" w:styleId="Hyperlink">
    <w:name w:val="Hyperlink"/>
    <w:basedOn w:val="DefaultParagraphFont"/>
    <w:uiPriority w:val="99"/>
    <w:unhideWhenUsed/>
    <w:rsid w:val="00EB5FAA"/>
    <w:rPr>
      <w:color w:val="0563C1" w:themeColor="hyperlink"/>
      <w:u w:val="single"/>
    </w:rPr>
  </w:style>
  <w:style w:type="character" w:styleId="UnresolvedMention">
    <w:name w:val="Unresolved Mention"/>
    <w:basedOn w:val="DefaultParagraphFont"/>
    <w:uiPriority w:val="99"/>
    <w:semiHidden/>
    <w:unhideWhenUsed/>
    <w:rsid w:val="00EB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jumbogroup.listedcompany.com/newsroom/20200102_092425_42R_8BAO5XJ88JPZMC3U.1.pdf" TargetMode="External"/><Relationship Id="rId3" Type="http://schemas.openxmlformats.org/officeDocument/2006/relationships/settings" Target="settings.xml"/><Relationship Id="rId7" Type="http://schemas.openxmlformats.org/officeDocument/2006/relationships/hyperlink" Target="https://www.jfh.com.sg/attachment/201907111748041737719420_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dafone.com/downloads/Vodafone-full-annual-repor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dc:description/>
  <cp:lastModifiedBy>Richard Crowley</cp:lastModifiedBy>
  <cp:revision>23</cp:revision>
  <dcterms:created xsi:type="dcterms:W3CDTF">2017-01-16T12:52:00Z</dcterms:created>
  <dcterms:modified xsi:type="dcterms:W3CDTF">2020-08-30T05:16:00Z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6951d41b-6b8e-4636-984f-012bff14ba18_Application">
    <vt:lpwstr>Microsoft Azure Information Protection</vt:lpwstr>
  </property>
  <property fmtid="{D5CDD505-2E9C-101B-9397-08002B2CF9AE}" pid="7" name="MSIP_Label_6951d41b-6b8e-4636-984f-012bff14ba18_Enabled">
    <vt:lpwstr>True</vt:lpwstr>
  </property>
  <property fmtid="{D5CDD505-2E9C-101B-9397-08002B2CF9AE}" pid="8" name="MSIP_Label_6951d41b-6b8e-4636-984f-012bff14ba18_Extended_MSFT_Method">
    <vt:lpwstr>Automatic</vt:lpwstr>
  </property>
  <property fmtid="{D5CDD505-2E9C-101B-9397-08002B2CF9AE}" pid="9" name="MSIP_Label_6951d41b-6b8e-4636-984f-012bff14ba18_Name">
    <vt:lpwstr>Restricted</vt:lpwstr>
  </property>
  <property fmtid="{D5CDD505-2E9C-101B-9397-08002B2CF9AE}" pid="10" name="MSIP_Label_6951d41b-6b8e-4636-984f-012bff14ba18_Owner">
    <vt:lpwstr>rcrowley@smu.edu.sg</vt:lpwstr>
  </property>
  <property fmtid="{D5CDD505-2E9C-101B-9397-08002B2CF9AE}" pid="11" name="MSIP_Label_6951d41b-6b8e-4636-984f-012bff14ba18_Ref">
    <vt:lpwstr>https://api.informationprotection.azure.com/api/c98a79ca-5a9a-4791-a243-f06afd67464d</vt:lpwstr>
  </property>
  <property fmtid="{D5CDD505-2E9C-101B-9397-08002B2CF9AE}" pid="12" name="MSIP_Label_6951d41b-6b8e-4636-984f-012bff14ba18_SetDate">
    <vt:lpwstr>2018-01-22T12:40:01.6603931+08:00</vt:lpwstr>
  </property>
  <property fmtid="{D5CDD505-2E9C-101B-9397-08002B2CF9AE}" pid="13" name="MSIP_Label_6951d41b-6b8e-4636-984f-012bff14ba18_SiteId">
    <vt:lpwstr>c98a79ca-5a9a-4791-a243-f06afd67464d</vt:lpwstr>
  </property>
  <property fmtid="{D5CDD505-2E9C-101B-9397-08002B2CF9AE}" pid="14" name="ScaleCrop">
    <vt:bool>false</vt:bool>
  </property>
  <property fmtid="{D5CDD505-2E9C-101B-9397-08002B2CF9AE}" pid="15" name="Sensitivity">
    <vt:lpwstr>Restricted</vt:lpwstr>
  </property>
  <property fmtid="{D5CDD505-2E9C-101B-9397-08002B2CF9AE}" pid="16" name="ShareDoc">
    <vt:bool>false</vt:bool>
  </property>
</Properties>
</file>