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ECD63" w14:textId="77777777" w:rsidR="001732FF" w:rsidRPr="001732FF" w:rsidRDefault="001732FF" w:rsidP="001732FF">
      <w:pPr>
        <w:spacing w:after="240" w:line="240" w:lineRule="auto"/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</w:pP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br/>
        <w:t>Hello all,</w:t>
      </w:r>
    </w:p>
    <w:p w14:paraId="2E9A1C12" w14:textId="4C8EB7EF" w:rsidR="001732FF" w:rsidRPr="001732FF" w:rsidRDefault="001732FF" w:rsidP="001732FF">
      <w:pPr>
        <w:spacing w:before="120" w:after="240" w:line="240" w:lineRule="auto"/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</w:pP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You can access the online lecture at: </w:t>
      </w:r>
      <w:hyperlink r:id="rId4" w:history="1">
        <w:r w:rsidRPr="001732FF">
          <w:rPr>
            <w:rStyle w:val="Hyperlink"/>
            <w:rFonts w:ascii="Lucida Sans Unicode" w:eastAsia="Times New Roman" w:hAnsi="Lucida Sans Unicode" w:cs="Lucida Sans Unicode"/>
            <w:spacing w:val="3"/>
            <w:sz w:val="24"/>
            <w:szCs w:val="24"/>
          </w:rPr>
          <w:t>https://rmc.link/Slides/acct101v3/Session_6-A/Session_6_post.html</w:t>
        </w:r>
      </w:hyperlink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.  I have recorded a lecture into each slide.  These slides 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are optimized for 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LAPTOP or other PC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access – I cannot guarantee that they will work on mobile devices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.  You can navigate the slides using the arrow keys on your keyboard or using the on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-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screen controls in the lower right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, or by swiping on touch screen devices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.  If you need help, press '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?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' while on the slides.</w:t>
      </w:r>
    </w:p>
    <w:p w14:paraId="693399FE" w14:textId="1B76780D" w:rsidR="001732FF" w:rsidRPr="001732FF" w:rsidRDefault="001732FF" w:rsidP="001732FF">
      <w:pPr>
        <w:spacing w:before="120" w:after="240" w:line="240" w:lineRule="auto"/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There is also a PDF copy as usual 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(without audio) and copies of the activities 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in 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the Session 6 folder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on eLearn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.</w:t>
      </w:r>
    </w:p>
    <w:p w14:paraId="7BA79759" w14:textId="7DEA91E9" w:rsidR="001732FF" w:rsidRPr="001732FF" w:rsidRDefault="001732FF" w:rsidP="001732FF">
      <w:pPr>
        <w:spacing w:before="120" w:after="240" w:line="240" w:lineRule="auto"/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</w:pP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Once you finish, please take the knowledge check on eLearn prior to the </w:t>
      </w:r>
      <w:proofErr w:type="spellStart"/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Webex</w:t>
      </w:r>
      <w:proofErr w:type="spellEnd"/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session (in the Session 6 folder).  This will count 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for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participation (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based on completion, not accuracy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), and will help me to better tailor 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the </w:t>
      </w:r>
      <w:proofErr w:type="spellStart"/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Webex</w:t>
      </w:r>
      <w:proofErr w:type="spellEnd"/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session 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to your needs.</w:t>
      </w:r>
    </w:p>
    <w:p w14:paraId="67663368" w14:textId="77777777" w:rsidR="001732FF" w:rsidRPr="001732FF" w:rsidRDefault="001732FF" w:rsidP="001732FF">
      <w:pPr>
        <w:spacing w:before="120" w:after="240" w:line="240" w:lineRule="auto"/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</w:pP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To access the online class session, see the below details from </w:t>
      </w:r>
      <w:proofErr w:type="spellStart"/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Webex</w:t>
      </w:r>
      <w:proofErr w:type="spellEnd"/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.  Do make sure to use your actual name when signing in for attendance purposes.  Also, note that it is best to log in using a laptop or desktop, as most of the features of </w:t>
      </w:r>
      <w:proofErr w:type="spellStart"/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Webex</w:t>
      </w:r>
      <w:proofErr w:type="spellEnd"/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don't work using the mobile app, it seems, such as answering questions and providing feedback.</w:t>
      </w:r>
    </w:p>
    <w:p w14:paraId="56CF0335" w14:textId="04B81DAA" w:rsidR="001732FF" w:rsidRDefault="001732FF" w:rsidP="001732FF">
      <w:pPr>
        <w:spacing w:before="120" w:after="240" w:line="240" w:lineRule="auto"/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</w:pP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If you have any trouble accessing the meeting, you can email 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the TA assisting with your section (listed below) who will help you out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.  If you have any difficulties once in the meeting, you can message 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the TA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</w:t>
      </w:r>
      <w:r w:rsidR="00B450FC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on </w:t>
      </w:r>
      <w:proofErr w:type="spellStart"/>
      <w:proofErr w:type="gramStart"/>
      <w:r w:rsidR="00B450FC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Webex</w:t>
      </w:r>
      <w:bookmarkStart w:id="0" w:name="_GoBack"/>
      <w:bookmarkEnd w:id="0"/>
      <w:proofErr w:type="spellEnd"/>
      <w:proofErr w:type="gramEnd"/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 and </w:t>
      </w:r>
      <w:r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 xml:space="preserve">they 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will help you out.</w:t>
      </w:r>
    </w:p>
    <w:p w14:paraId="464D44A7" w14:textId="1D4FA2D2" w:rsidR="00597DE8" w:rsidRDefault="00597DE8" w:rsidP="001732FF">
      <w:pPr>
        <w:spacing w:before="120" w:after="240" w:line="240" w:lineRule="auto"/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525"/>
        <w:gridCol w:w="2970"/>
        <w:gridCol w:w="2790"/>
        <w:gridCol w:w="2880"/>
      </w:tblGrid>
      <w:tr w:rsidR="00597DE8" w14:paraId="067B289E" w14:textId="77777777" w:rsidTr="00597DE8">
        <w:tc>
          <w:tcPr>
            <w:tcW w:w="1525" w:type="dxa"/>
          </w:tcPr>
          <w:p w14:paraId="4F380C15" w14:textId="28608B46" w:rsidR="00597DE8" w:rsidRDefault="0056739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Section</w:t>
            </w:r>
          </w:p>
        </w:tc>
        <w:tc>
          <w:tcPr>
            <w:tcW w:w="2970" w:type="dxa"/>
          </w:tcPr>
          <w:p w14:paraId="343462BD" w14:textId="76486631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G3 (Thursday @ 3:30)</w:t>
            </w:r>
          </w:p>
        </w:tc>
        <w:tc>
          <w:tcPr>
            <w:tcW w:w="2790" w:type="dxa"/>
          </w:tcPr>
          <w:p w14:paraId="58BCAFB8" w14:textId="78A6E41B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G4 (Wednesday @ 12:00)</w:t>
            </w:r>
          </w:p>
        </w:tc>
        <w:tc>
          <w:tcPr>
            <w:tcW w:w="2880" w:type="dxa"/>
          </w:tcPr>
          <w:p w14:paraId="59AE157C" w14:textId="0A03A67D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G5 (Wednesday @ 3:30)</w:t>
            </w:r>
          </w:p>
        </w:tc>
      </w:tr>
      <w:tr w:rsidR="00597DE8" w14:paraId="00109D49" w14:textId="77777777" w:rsidTr="00597DE8">
        <w:tc>
          <w:tcPr>
            <w:tcW w:w="1525" w:type="dxa"/>
          </w:tcPr>
          <w:p w14:paraId="3DD1DE76" w14:textId="722B3156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lastRenderedPageBreak/>
              <w:t>Meeting link</w:t>
            </w:r>
          </w:p>
        </w:tc>
        <w:tc>
          <w:tcPr>
            <w:tcW w:w="2970" w:type="dxa"/>
          </w:tcPr>
          <w:p w14:paraId="37501D06" w14:textId="74C50563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hyperlink r:id="rId5" w:history="1">
              <w:r w:rsidRPr="00C45BA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https://smu-sg.webex.com/smu-sg/j.php?MTID=mda6a04ea2f245708128ab67c22df4a5d</w:t>
              </w:r>
            </w:hyperlink>
          </w:p>
        </w:tc>
        <w:tc>
          <w:tcPr>
            <w:tcW w:w="2790" w:type="dxa"/>
          </w:tcPr>
          <w:p w14:paraId="177645F3" w14:textId="5D04F917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hyperlink r:id="rId6" w:history="1">
              <w:r w:rsidRPr="00597DE8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https://smu-sg.webex.com/smu-sg/j.php?MTID=m9f3bd386150cd225cf401b5ab54d99d3</w:t>
              </w:r>
            </w:hyperlink>
          </w:p>
        </w:tc>
        <w:tc>
          <w:tcPr>
            <w:tcW w:w="2880" w:type="dxa"/>
          </w:tcPr>
          <w:p w14:paraId="2F663BCB" w14:textId="6E611970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hyperlink r:id="rId7" w:history="1">
              <w:r w:rsidRPr="00597DE8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https://smu-sg.webex.com/smu-sg/j.php?MTID=ma2a38937e1d34fc77f77baa858b2ba9d</w:t>
              </w:r>
            </w:hyperlink>
          </w:p>
        </w:tc>
      </w:tr>
      <w:tr w:rsidR="00597DE8" w14:paraId="1D0269E8" w14:textId="77777777" w:rsidTr="00597DE8">
        <w:tc>
          <w:tcPr>
            <w:tcW w:w="1525" w:type="dxa"/>
          </w:tcPr>
          <w:p w14:paraId="3032166A" w14:textId="6C7ECAC6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Meeting number (access code)</w:t>
            </w:r>
          </w:p>
        </w:tc>
        <w:tc>
          <w:tcPr>
            <w:tcW w:w="2970" w:type="dxa"/>
          </w:tcPr>
          <w:p w14:paraId="0C92B555" w14:textId="0A52D4AE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571 069 755</w:t>
            </w:r>
          </w:p>
        </w:tc>
        <w:tc>
          <w:tcPr>
            <w:tcW w:w="2790" w:type="dxa"/>
          </w:tcPr>
          <w:p w14:paraId="734322AA" w14:textId="04AA00D8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574 465 176</w:t>
            </w:r>
          </w:p>
        </w:tc>
        <w:tc>
          <w:tcPr>
            <w:tcW w:w="2880" w:type="dxa"/>
          </w:tcPr>
          <w:p w14:paraId="7195DB13" w14:textId="25AA4FFE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571 434 508</w:t>
            </w:r>
          </w:p>
        </w:tc>
      </w:tr>
      <w:tr w:rsidR="00597DE8" w14:paraId="6CC83EA7" w14:textId="77777777" w:rsidTr="00597DE8">
        <w:tc>
          <w:tcPr>
            <w:tcW w:w="1525" w:type="dxa"/>
          </w:tcPr>
          <w:p w14:paraId="7D3C43DF" w14:textId="199C0271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Password</w:t>
            </w:r>
          </w:p>
        </w:tc>
        <w:tc>
          <w:tcPr>
            <w:tcW w:w="2970" w:type="dxa"/>
          </w:tcPr>
          <w:p w14:paraId="0C04BC4C" w14:textId="5ABAFBC9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FA#3</w:t>
            </w:r>
          </w:p>
        </w:tc>
        <w:tc>
          <w:tcPr>
            <w:tcW w:w="2790" w:type="dxa"/>
          </w:tcPr>
          <w:p w14:paraId="2CB873DF" w14:textId="3FE88109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FA#</w:t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880" w:type="dxa"/>
          </w:tcPr>
          <w:p w14:paraId="3B41F7B2" w14:textId="79F55AAB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FA#</w:t>
            </w: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597DE8" w14:paraId="72C60E31" w14:textId="77777777" w:rsidTr="00597DE8">
        <w:tc>
          <w:tcPr>
            <w:tcW w:w="1525" w:type="dxa"/>
          </w:tcPr>
          <w:p w14:paraId="3288CCF0" w14:textId="5D5D6C63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Session TA</w:t>
            </w:r>
          </w:p>
        </w:tc>
        <w:tc>
          <w:tcPr>
            <w:tcW w:w="2970" w:type="dxa"/>
          </w:tcPr>
          <w:p w14:paraId="452AD8DF" w14:textId="39E92AA9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Pragati</w:t>
            </w:r>
          </w:p>
        </w:tc>
        <w:tc>
          <w:tcPr>
            <w:tcW w:w="2790" w:type="dxa"/>
          </w:tcPr>
          <w:p w14:paraId="17CEBA02" w14:textId="70A3E477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Asaph</w:t>
            </w:r>
          </w:p>
        </w:tc>
        <w:tc>
          <w:tcPr>
            <w:tcW w:w="2880" w:type="dxa"/>
          </w:tcPr>
          <w:p w14:paraId="70C28DC7" w14:textId="301A4FB3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>Shannon</w:t>
            </w:r>
          </w:p>
        </w:tc>
      </w:tr>
      <w:tr w:rsidR="00597DE8" w14:paraId="22AFAD86" w14:textId="77777777" w:rsidTr="00597DE8">
        <w:tc>
          <w:tcPr>
            <w:tcW w:w="1525" w:type="dxa"/>
          </w:tcPr>
          <w:p w14:paraId="56C66DC8" w14:textId="081B4987" w:rsidR="00597DE8" w:rsidRDefault="00597DE8" w:rsidP="001732FF">
            <w:pPr>
              <w:spacing w:before="120" w:after="240"/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494C4E"/>
                <w:spacing w:val="3"/>
                <w:sz w:val="24"/>
                <w:szCs w:val="24"/>
              </w:rPr>
              <w:t>TA contact</w:t>
            </w:r>
          </w:p>
        </w:tc>
        <w:tc>
          <w:tcPr>
            <w:tcW w:w="2970" w:type="dxa"/>
          </w:tcPr>
          <w:p w14:paraId="156E777D" w14:textId="1B1AB88B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hyperlink r:id="rId8" w:history="1">
              <w:r w:rsidRPr="00597DE8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pragtip.2017@economics.smu.edu.sg</w:t>
              </w:r>
            </w:hyperlink>
          </w:p>
        </w:tc>
        <w:tc>
          <w:tcPr>
            <w:tcW w:w="2790" w:type="dxa"/>
          </w:tcPr>
          <w:p w14:paraId="49EAA41E" w14:textId="56EA36A8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hyperlink r:id="rId9" w:history="1">
              <w:r w:rsidRPr="00597DE8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asaph.ho.2017@business.smu.edu.sg</w:t>
              </w:r>
            </w:hyperlink>
          </w:p>
        </w:tc>
        <w:tc>
          <w:tcPr>
            <w:tcW w:w="2880" w:type="dxa"/>
          </w:tcPr>
          <w:p w14:paraId="49A6E518" w14:textId="4CAF5ED3" w:rsidR="00597DE8" w:rsidRDefault="00597DE8" w:rsidP="001732FF">
            <w:pPr>
              <w:spacing w:before="120" w:after="240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hyperlink r:id="rId10" w:history="1">
              <w:r w:rsidRPr="00597DE8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shannon.low.2018@business.smu.edu.sg</w:t>
              </w:r>
            </w:hyperlink>
          </w:p>
        </w:tc>
      </w:tr>
    </w:tbl>
    <w:p w14:paraId="5EBAEDB5" w14:textId="438DE4A8" w:rsidR="001732FF" w:rsidRPr="001732FF" w:rsidRDefault="001732FF" w:rsidP="001732FF">
      <w:pPr>
        <w:spacing w:before="120" w:after="240" w:line="240" w:lineRule="auto"/>
        <w:rPr>
          <w:rFonts w:ascii="Tahoma" w:eastAsia="Times New Roman" w:hAnsi="Tahoma" w:cs="Tahoma"/>
          <w:color w:val="494C4E"/>
          <w:spacing w:val="3"/>
          <w:sz w:val="20"/>
          <w:szCs w:val="20"/>
        </w:rPr>
      </w:pP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-------------------------------------------------------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To join the training session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-------------------------------------------------------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1. Go to </w:t>
      </w:r>
      <w:r w:rsidR="00597DE8">
        <w:rPr>
          <w:rFonts w:ascii="Tahoma" w:eastAsia="Times New Roman" w:hAnsi="Tahoma" w:cs="Tahoma"/>
          <w:color w:val="494C4E"/>
          <w:spacing w:val="3"/>
          <w:sz w:val="20"/>
          <w:szCs w:val="20"/>
        </w:rPr>
        <w:t>the link specified for you section above</w:t>
      </w:r>
      <w:r w:rsidR="00597DE8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t>2. Enter your name and email address.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3. Enter the session password</w:t>
      </w:r>
      <w:r w:rsidR="00597DE8">
        <w:rPr>
          <w:rFonts w:ascii="Tahoma" w:eastAsia="Times New Roman" w:hAnsi="Tahoma" w:cs="Tahoma"/>
          <w:color w:val="494C4E"/>
          <w:spacing w:val="3"/>
          <w:sz w:val="20"/>
          <w:szCs w:val="20"/>
        </w:rPr>
        <w:t xml:space="preserve"> from the chart above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t>.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4. Click "Join Now".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5. Follow the instructions that appear on your screen.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-------------------------------------------------------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For assistance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-------------------------------------------------------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  <w:t>Can't join the training session?</w:t>
      </w:r>
      <w:r w:rsidRPr="001732FF">
        <w:rPr>
          <w:rFonts w:ascii="Tahoma" w:eastAsia="Times New Roman" w:hAnsi="Tahoma" w:cs="Tahoma"/>
          <w:color w:val="494C4E"/>
          <w:spacing w:val="3"/>
          <w:sz w:val="20"/>
          <w:szCs w:val="20"/>
        </w:rPr>
        <w:br/>
      </w:r>
      <w:hyperlink r:id="rId11" w:tgtFrame="_blank" w:history="1">
        <w:r w:rsidRPr="001732FF">
          <w:rPr>
            <w:rFonts w:ascii="Tahoma" w:eastAsia="Times New Roman" w:hAnsi="Tahoma" w:cs="Tahoma"/>
            <w:color w:val="0000FF"/>
            <w:spacing w:val="3"/>
            <w:sz w:val="20"/>
            <w:szCs w:val="20"/>
            <w:u w:val="single"/>
          </w:rPr>
          <w:t>https://help.webex.com/docs/DOC-5521</w:t>
        </w:r>
      </w:hyperlink>
    </w:p>
    <w:p w14:paraId="443E1058" w14:textId="77777777" w:rsidR="00EE0734" w:rsidRDefault="001732FF" w:rsidP="001732FF"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t>Best,</w:t>
      </w:r>
      <w:r w:rsidRPr="001732FF">
        <w:rPr>
          <w:rFonts w:ascii="Lucida Sans Unicode" w:eastAsia="Times New Roman" w:hAnsi="Lucida Sans Unicode" w:cs="Lucida Sans Unicode"/>
          <w:color w:val="494C4E"/>
          <w:spacing w:val="3"/>
          <w:sz w:val="24"/>
          <w:szCs w:val="24"/>
        </w:rPr>
        <w:br/>
        <w:t>Prof Crowley</w:t>
      </w:r>
    </w:p>
    <w:sectPr w:rsidR="00EE0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FF"/>
    <w:rsid w:val="001732FF"/>
    <w:rsid w:val="00567398"/>
    <w:rsid w:val="00597DE8"/>
    <w:rsid w:val="00670C2F"/>
    <w:rsid w:val="00891F99"/>
    <w:rsid w:val="00B450FC"/>
    <w:rsid w:val="00E017AA"/>
    <w:rsid w:val="00E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8105"/>
  <w15:chartTrackingRefBased/>
  <w15:docId w15:val="{E63FADB9-4AB7-4793-8162-C841E78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2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32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32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33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tip.2017@economics.smu.edu.s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mu-sg.webex.com/smu-sg/j.php?MTID=ma2a38937e1d34fc77f77baa858b2ba9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u-sg.webex.com/smu-sg/j.php?MTID=m9f3bd386150cd225cf401b5ab54d99d3" TargetMode="External"/><Relationship Id="rId11" Type="http://schemas.openxmlformats.org/officeDocument/2006/relationships/hyperlink" Target="https://help.webex.com/docs/DOC-5521" TargetMode="External"/><Relationship Id="rId5" Type="http://schemas.openxmlformats.org/officeDocument/2006/relationships/hyperlink" Target="https://smu-sg.webex.com/smu-sg/j.php?MTID=mda6a04ea2f245708128ab67c22df4a5d" TargetMode="External"/><Relationship Id="rId10" Type="http://schemas.openxmlformats.org/officeDocument/2006/relationships/hyperlink" Target="mailto:shannon.low.2018@business.smu.edu.sg" TargetMode="External"/><Relationship Id="rId4" Type="http://schemas.openxmlformats.org/officeDocument/2006/relationships/hyperlink" Target="https://rmc.link/Slides/acct101v3/Session_6-A/Session_6_post.html" TargetMode="External"/><Relationship Id="rId9" Type="http://schemas.openxmlformats.org/officeDocument/2006/relationships/hyperlink" Target="mailto:asaph.ho.2017@business.smu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3</cp:revision>
  <dcterms:created xsi:type="dcterms:W3CDTF">2019-09-21T06:20:00Z</dcterms:created>
  <dcterms:modified xsi:type="dcterms:W3CDTF">2019-09-21T07:46:00Z</dcterms:modified>
</cp:coreProperties>
</file>