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06" w:rsidRDefault="00723753">
      <w:pPr>
        <w:pStyle w:val="ListParagraph"/>
        <w:numPr>
          <w:ilvl w:val="0"/>
          <w:numId w:val="1"/>
        </w:numPr>
      </w:pPr>
      <w:r>
        <w:t>Non-current assets are assets that can be fully used up within a year. True or False?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False. Non-current assets are “long-term” and cannot be fu</w:t>
      </w:r>
      <w:r>
        <w:t>lly used up within a year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 xml:space="preserve">Which of the following assets is a current asset? 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Plant,</w:t>
      </w:r>
      <w:r>
        <w:t xml:space="preserve"> </w:t>
      </w:r>
      <w:proofErr w:type="gramStart"/>
      <w:r>
        <w:t>property</w:t>
      </w:r>
      <w:proofErr w:type="gramEnd"/>
      <w:r>
        <w:t xml:space="preserve"> and equipment</w:t>
      </w:r>
    </w:p>
    <w:p w:rsidR="006E1006" w:rsidRDefault="00723753">
      <w:pPr>
        <w:pStyle w:val="ListParagraph"/>
        <w:numPr>
          <w:ilvl w:val="1"/>
          <w:numId w:val="1"/>
        </w:numPr>
      </w:pPr>
      <w:r>
        <w:t xml:space="preserve">Goodwill 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Machinery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Accounts</w:t>
      </w:r>
      <w:r>
        <w:t xml:space="preserve"> Receivable </w:t>
      </w:r>
      <w:r>
        <w:br/>
      </w:r>
      <w:r>
        <w:br/>
        <w:t>Ans: d) Accounts</w:t>
      </w:r>
      <w:r>
        <w:t xml:space="preserve"> receivable generally are due within the year, which is why they are classified as receivables.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Debts that must be paid within the year are considered a current liability. True or False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True. Current lia</w:t>
      </w:r>
      <w:r>
        <w:t>bilities are “short-term” obligations meaning they must be paid within the year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Which of the following is a current liability?</w:t>
      </w:r>
    </w:p>
    <w:p w:rsidR="006E1006" w:rsidRDefault="00723753">
      <w:pPr>
        <w:pStyle w:val="ListParagraph"/>
        <w:numPr>
          <w:ilvl w:val="1"/>
          <w:numId w:val="1"/>
        </w:numPr>
      </w:pPr>
      <w:r>
        <w:t xml:space="preserve">Bonds payable (for </w:t>
      </w:r>
      <w:proofErr w:type="gramStart"/>
      <w:r>
        <w:t>a</w:t>
      </w:r>
      <w:proofErr w:type="gramEnd"/>
      <w:r>
        <w:t xml:space="preserve"> 8-year bond sold 5 years ago)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Accounts payable due next month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Lease payment due at the end of the lease 3 y</w:t>
      </w:r>
      <w:r>
        <w:t>ears from now</w:t>
      </w:r>
    </w:p>
    <w:p w:rsidR="006E1006" w:rsidRDefault="00723753">
      <w:pPr>
        <w:pStyle w:val="ListParagraph"/>
        <w:numPr>
          <w:ilvl w:val="1"/>
          <w:numId w:val="1"/>
        </w:numPr>
      </w:pPr>
      <w:r>
        <w:t xml:space="preserve">Debt owed to </w:t>
      </w:r>
      <w:proofErr w:type="spellStart"/>
      <w:r>
        <w:t>Matumba</w:t>
      </w:r>
      <w:proofErr w:type="spellEnd"/>
      <w:r>
        <w:t xml:space="preserve"> Corp. payable 2 years from now</w:t>
      </w:r>
    </w:p>
    <w:p w:rsidR="006E1006" w:rsidRDefault="00723753">
      <w:pPr>
        <w:pStyle w:val="ListParagraph"/>
        <w:ind w:left="1080"/>
      </w:pPr>
      <w:r>
        <w:br/>
        <w:t>Ans: b) Accounts payable. Current liabilities are due within the year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 xml:space="preserve">Gross profit factors in expenses such as depreciation of equipment, </w:t>
      </w:r>
      <w:proofErr w:type="gramStart"/>
      <w:r>
        <w:t>wages</w:t>
      </w:r>
      <w:proofErr w:type="gramEnd"/>
      <w:r>
        <w:t xml:space="preserve"> and utilities. True or False?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False. Gross p</w:t>
      </w:r>
      <w:r>
        <w:t>rofit is Revenue – COGS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Operating profit includes all expenses such as interest expense and tax expense. True or False?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False. Interest and taxes are not included in operating profit.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Taxes are accounted for in calculating Net Income</w:t>
      </w:r>
    </w:p>
    <w:p w:rsidR="006E1006" w:rsidRDefault="00723753">
      <w:pPr>
        <w:pStyle w:val="ListParagraph"/>
        <w:numPr>
          <w:ilvl w:val="1"/>
          <w:numId w:val="1"/>
        </w:numPr>
      </w:pPr>
      <w:r>
        <w:t xml:space="preserve">True, net income is </w:t>
      </w:r>
      <w:r>
        <w:t>operating profit less taxes and interest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Gains and losses such as those that arise through foreign currency exchange are included in Total Comprehensive Income but not Net Income. True or False?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True. Total Comprehensive Income is Net Income +/- gains and</w:t>
      </w:r>
      <w:r>
        <w:t xml:space="preserve"> losses.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Complete the following journal entry for the issuance of common stock in Singapore</w:t>
      </w:r>
    </w:p>
    <w:p w:rsidR="006E1006" w:rsidRDefault="00723753">
      <w:pPr>
        <w:pStyle w:val="ListParagraph"/>
        <w:ind w:left="360"/>
      </w:pPr>
      <w:r>
        <w:t xml:space="preserve">DR Cash </w:t>
      </w:r>
      <w:r>
        <w:tab/>
        <w:t>1,000,000</w:t>
      </w:r>
      <w:r>
        <w:br/>
        <w:t xml:space="preserve">   </w:t>
      </w:r>
      <w:proofErr w:type="gramStart"/>
      <w:r>
        <w:t>CR ?</w:t>
      </w:r>
      <w:proofErr w:type="gramEnd"/>
      <w:r>
        <w:t xml:space="preserve"> </w:t>
      </w:r>
      <w:r>
        <w:tab/>
        <w:t xml:space="preserve">    1,000,000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Share Capital</w:t>
      </w:r>
    </w:p>
    <w:p w:rsidR="006E1006" w:rsidRDefault="00723753">
      <w:pPr>
        <w:pStyle w:val="ListParagraph"/>
        <w:numPr>
          <w:ilvl w:val="1"/>
          <w:numId w:val="1"/>
        </w:numPr>
      </w:pPr>
      <w:r>
        <w:t xml:space="preserve">Paid-in capital </w:t>
      </w:r>
      <w:proofErr w:type="gramStart"/>
      <w:r>
        <w:t>in excess of</w:t>
      </w:r>
      <w:proofErr w:type="gramEnd"/>
      <w:r>
        <w:t xml:space="preserve"> par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Preferred shares</w:t>
      </w:r>
    </w:p>
    <w:p w:rsidR="006E1006" w:rsidRDefault="00723753">
      <w:pPr>
        <w:pStyle w:val="ListParagraph"/>
        <w:numPr>
          <w:ilvl w:val="1"/>
          <w:numId w:val="1"/>
        </w:numPr>
      </w:pPr>
      <w:r>
        <w:t>Treasury shares</w:t>
      </w:r>
      <w:r>
        <w:br/>
      </w:r>
      <w:r>
        <w:br/>
        <w:t>Ans: a). Par value method will not be used; preferred</w:t>
      </w:r>
      <w:r>
        <w:t xml:space="preserve"> and treasury stock differ from common stock</w:t>
      </w:r>
    </w:p>
    <w:p w:rsidR="006E1006" w:rsidRDefault="006E1006">
      <w:pPr>
        <w:pStyle w:val="ListParagraph"/>
        <w:ind w:left="0"/>
      </w:pPr>
    </w:p>
    <w:p w:rsidR="006E1006" w:rsidRDefault="00723753">
      <w:pPr>
        <w:pStyle w:val="ListParagraph"/>
        <w:numPr>
          <w:ilvl w:val="0"/>
          <w:numId w:val="1"/>
        </w:numPr>
      </w:pPr>
      <w:r>
        <w:t xml:space="preserve"> Costa reissues 1,000 treasury shares for $10 per share at a loss of $5 per share. Before this stock reissue, Costa already had $1,000 in its additional paid in capital account. Complete the journal entry.</w:t>
      </w:r>
    </w:p>
    <w:p w:rsidR="006E1006" w:rsidRDefault="00723753">
      <w:pPr>
        <w:pStyle w:val="ListParagraph"/>
        <w:ind w:left="360"/>
      </w:pPr>
      <w:r>
        <w:t xml:space="preserve">DR </w:t>
      </w:r>
      <w:proofErr w:type="gramStart"/>
      <w:r>
        <w:t>C</w:t>
      </w:r>
      <w:r>
        <w:t xml:space="preserve">ash  </w:t>
      </w:r>
      <w:r>
        <w:tab/>
      </w:r>
      <w:proofErr w:type="gramEnd"/>
      <w:r>
        <w:tab/>
        <w:t>10,000</w:t>
      </w:r>
      <w:r>
        <w:br/>
        <w:t>DR ?</w:t>
      </w:r>
      <w:r>
        <w:tab/>
      </w:r>
      <w:r>
        <w:tab/>
        <w:t>1,000</w:t>
      </w:r>
      <w:r>
        <w:br/>
      </w:r>
      <w:proofErr w:type="gramStart"/>
      <w:r>
        <w:t>DR ?</w:t>
      </w:r>
      <w:proofErr w:type="gramEnd"/>
      <w:r>
        <w:tab/>
      </w:r>
      <w:r>
        <w:tab/>
        <w:t>4,000</w:t>
      </w:r>
    </w:p>
    <w:p w:rsidR="006E1006" w:rsidRDefault="00723753">
      <w:pPr>
        <w:pStyle w:val="ListParagraph"/>
        <w:ind w:left="360"/>
      </w:pPr>
      <w:r>
        <w:t xml:space="preserve">   CR Treasury shares     15,000</w:t>
      </w:r>
    </w:p>
    <w:p w:rsidR="006E1006" w:rsidRDefault="00723753">
      <w:pPr>
        <w:pStyle w:val="ListParagraph"/>
        <w:numPr>
          <w:ilvl w:val="0"/>
          <w:numId w:val="2"/>
        </w:numPr>
      </w:pPr>
      <w:r>
        <w:t>Share capital, Retained earnings</w:t>
      </w:r>
    </w:p>
    <w:p w:rsidR="006E1006" w:rsidRDefault="00723753">
      <w:pPr>
        <w:pStyle w:val="ListParagraph"/>
        <w:numPr>
          <w:ilvl w:val="0"/>
          <w:numId w:val="2"/>
        </w:numPr>
      </w:pPr>
      <w:r>
        <w:t>Additional paid in capital, Retained earnings</w:t>
      </w:r>
    </w:p>
    <w:p w:rsidR="006E1006" w:rsidRDefault="00723753">
      <w:pPr>
        <w:pStyle w:val="ListParagraph"/>
        <w:numPr>
          <w:ilvl w:val="0"/>
          <w:numId w:val="2"/>
        </w:numPr>
      </w:pPr>
      <w:r>
        <w:t>Dividend payable, Retained earnings</w:t>
      </w:r>
    </w:p>
    <w:p w:rsidR="006E1006" w:rsidRDefault="00723753">
      <w:pPr>
        <w:pStyle w:val="ListParagraph"/>
        <w:numPr>
          <w:ilvl w:val="0"/>
          <w:numId w:val="2"/>
        </w:numPr>
      </w:pPr>
      <w:r>
        <w:t>None of the above</w:t>
      </w:r>
      <w:r>
        <w:br/>
      </w:r>
      <w:r>
        <w:br/>
        <w:t>Ans: b) When recording loss due to share reissuance</w:t>
      </w:r>
      <w:r>
        <w:t>, pay attention to the amount of money in APIC. If APIC is 0, DR retained earnings</w:t>
      </w:r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Costa is about to pay out dividends to its shareholders. If James</w:t>
      </w:r>
      <w:r>
        <w:t xml:space="preserve"> purchases shares on the record date, he will</w:t>
      </w:r>
      <w:r>
        <w:t xml:space="preserve"> receive</w:t>
      </w:r>
      <w:r>
        <w:t xml:space="preserve"> dividends. True or False?</w:t>
      </w:r>
    </w:p>
    <w:p w:rsidR="006E1006" w:rsidRDefault="00723753">
      <w:pPr>
        <w:pStyle w:val="ListParagraph"/>
        <w:numPr>
          <w:ilvl w:val="1"/>
          <w:numId w:val="1"/>
        </w:numPr>
      </w:pPr>
      <w:r>
        <w:t xml:space="preserve">False. </w:t>
      </w:r>
      <w:bookmarkStart w:id="0" w:name="_GoBack"/>
      <w:r>
        <w:t>The ex-dividend date is the</w:t>
      </w:r>
      <w:r>
        <w:t xml:space="preserve"> last day to purchase shares.  The ex-dividend date occurs before the record date.</w:t>
      </w:r>
      <w:bookmarkEnd w:id="0"/>
      <w:r>
        <w:br/>
      </w:r>
    </w:p>
    <w:p w:rsidR="006E1006" w:rsidRDefault="00723753">
      <w:pPr>
        <w:pStyle w:val="ListParagraph"/>
        <w:numPr>
          <w:ilvl w:val="0"/>
          <w:numId w:val="1"/>
        </w:numPr>
      </w:pPr>
      <w:r>
        <w:t>Complete the following 2 journal entries for payment of dividends:</w:t>
      </w:r>
    </w:p>
    <w:p w:rsidR="006E1006" w:rsidRDefault="00723753">
      <w:pPr>
        <w:ind w:left="360"/>
      </w:pPr>
      <w:r>
        <w:rPr>
          <w:u w:val="single"/>
        </w:rPr>
        <w:t>Declaration date</w:t>
      </w:r>
      <w:r>
        <w:br/>
        <w:t>DR Dividends</w:t>
      </w:r>
      <w:r>
        <w:br/>
        <w:t xml:space="preserve">   </w:t>
      </w:r>
      <w:proofErr w:type="gramStart"/>
      <w:r>
        <w:t>CR ?</w:t>
      </w:r>
      <w:proofErr w:type="gramEnd"/>
    </w:p>
    <w:p w:rsidR="006E1006" w:rsidRDefault="00723753">
      <w:pPr>
        <w:ind w:left="360"/>
      </w:pPr>
      <w:r>
        <w:rPr>
          <w:u w:val="single"/>
        </w:rPr>
        <w:t>Payment date</w:t>
      </w:r>
      <w:r>
        <w:br/>
      </w:r>
      <w:proofErr w:type="gramStart"/>
      <w:r>
        <w:t>DR ?</w:t>
      </w:r>
      <w:proofErr w:type="gramEnd"/>
      <w:r>
        <w:br/>
        <w:t xml:space="preserve">   CR Cash</w:t>
      </w:r>
    </w:p>
    <w:p w:rsidR="006E1006" w:rsidRDefault="00723753">
      <w:pPr>
        <w:pStyle w:val="ListParagraph"/>
        <w:numPr>
          <w:ilvl w:val="0"/>
          <w:numId w:val="3"/>
        </w:numPr>
      </w:pPr>
      <w:r>
        <w:t>Retained earnings</w:t>
      </w:r>
    </w:p>
    <w:p w:rsidR="006E1006" w:rsidRDefault="00723753">
      <w:pPr>
        <w:pStyle w:val="ListParagraph"/>
        <w:numPr>
          <w:ilvl w:val="0"/>
          <w:numId w:val="3"/>
        </w:numPr>
      </w:pPr>
      <w:r>
        <w:t>Accounts receivable</w:t>
      </w:r>
    </w:p>
    <w:p w:rsidR="006E1006" w:rsidRDefault="00723753">
      <w:pPr>
        <w:pStyle w:val="ListParagraph"/>
        <w:numPr>
          <w:ilvl w:val="0"/>
          <w:numId w:val="3"/>
        </w:numPr>
      </w:pPr>
      <w:r>
        <w:t>Dividends Payable</w:t>
      </w:r>
    </w:p>
    <w:p w:rsidR="006E1006" w:rsidRDefault="00723753">
      <w:pPr>
        <w:pStyle w:val="ListParagraph"/>
        <w:numPr>
          <w:ilvl w:val="0"/>
          <w:numId w:val="3"/>
        </w:numPr>
      </w:pPr>
      <w:r>
        <w:t>Bonds Payable</w:t>
      </w:r>
    </w:p>
    <w:p w:rsidR="006E1006" w:rsidRDefault="00723753">
      <w:pPr>
        <w:ind w:left="360"/>
      </w:pPr>
      <w:r>
        <w:t xml:space="preserve">Ans: c) Once dividends </w:t>
      </w:r>
      <w:proofErr w:type="gramStart"/>
      <w:r>
        <w:t>is</w:t>
      </w:r>
      <w:proofErr w:type="gramEnd"/>
      <w:r>
        <w:t xml:space="preserve"> declared, it is incurred but not yet paid, until the payment date. </w:t>
      </w:r>
    </w:p>
    <w:p w:rsidR="006E1006" w:rsidRDefault="00723753">
      <w:r>
        <w:tab/>
      </w:r>
    </w:p>
    <w:sectPr w:rsidR="006E1006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B4E7C"/>
    <w:multiLevelType w:val="multilevel"/>
    <w:tmpl w:val="52DC4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B4829"/>
    <w:multiLevelType w:val="multilevel"/>
    <w:tmpl w:val="30BCF5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1814"/>
    <w:multiLevelType w:val="multilevel"/>
    <w:tmpl w:val="BA18C2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3B780D"/>
    <w:multiLevelType w:val="multilevel"/>
    <w:tmpl w:val="DBFE2BA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06"/>
    <w:rsid w:val="006E1006"/>
    <w:rsid w:val="00723753"/>
    <w:rsid w:val="00B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6A07"/>
  <w15:docId w15:val="{7396F107-8FE4-4D4C-8063-EAE91D14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3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Richard Crowley</cp:lastModifiedBy>
  <cp:revision>5</cp:revision>
  <dcterms:created xsi:type="dcterms:W3CDTF">2018-01-23T02:10:00Z</dcterms:created>
  <dcterms:modified xsi:type="dcterms:W3CDTF">2018-01-23T17:45:00Z</dcterms:modified>
  <dc:language>en-US</dc:language>
</cp:coreProperties>
</file>