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FD22" w14:textId="77777777" w:rsidR="00AD5530" w:rsidRDefault="00AD5530" w:rsidP="00AD5530">
      <w:pPr>
        <w:tabs>
          <w:tab w:val="left" w:pos="4500"/>
          <w:tab w:val="right" w:pos="9360"/>
        </w:tabs>
        <w:spacing w:after="0"/>
      </w:pPr>
      <w:r>
        <w:t>Name: ______________________________</w:t>
      </w:r>
      <w:r>
        <w:tab/>
        <w:t>Section: G___</w:t>
      </w:r>
      <w:r>
        <w:tab/>
        <w:t>Score: ____ / 100</w:t>
      </w:r>
    </w:p>
    <w:p w14:paraId="7F32B666" w14:textId="77777777" w:rsidR="00AD5530" w:rsidRDefault="00AD5530" w:rsidP="00AD5530">
      <w:pPr>
        <w:spacing w:after="0"/>
      </w:pPr>
    </w:p>
    <w:p w14:paraId="578C57F8" w14:textId="0E423198" w:rsidR="00AD5530" w:rsidRDefault="00AD5530" w:rsidP="00AD5530">
      <w:pPr>
        <w:spacing w:after="0"/>
      </w:pPr>
      <w:r>
        <w:t>This quiz is worth 7.5% of the overall course grade</w:t>
      </w:r>
      <w:bookmarkStart w:id="0" w:name="_Hlk505034219"/>
      <w:r>
        <w:t>.  You have 60 minutes from the start of class to complete</w:t>
      </w:r>
      <w:bookmarkEnd w:id="0"/>
      <w:r>
        <w:t xml:space="preserve"> the quiz.  The quiz will be graded out of a total of 100 points.  </w:t>
      </w:r>
      <w:r w:rsidRPr="00556EFF">
        <w:rPr>
          <w:b/>
          <w:u w:val="single"/>
        </w:rPr>
        <w:t>Read each question carefully</w:t>
      </w:r>
      <w:r>
        <w:t xml:space="preserve"> and do your best to answer it.  Make sure to show your work when answering questions, as partial credit will be awarded for work that, while not leading to the correct answer, shows significant progress towards it</w:t>
      </w:r>
      <w:r w:rsidR="00155D0F">
        <w:t>.</w:t>
      </w:r>
    </w:p>
    <w:p w14:paraId="3E17BB1B" w14:textId="77777777" w:rsidR="00AD5530" w:rsidRDefault="00AD5530" w:rsidP="00AD5530">
      <w:pPr>
        <w:spacing w:after="0"/>
      </w:pPr>
    </w:p>
    <w:p w14:paraId="2F71D7DF" w14:textId="77777777" w:rsidR="00AD5530" w:rsidRDefault="00AD5530" w:rsidP="00AD5530">
      <w:pPr>
        <w:spacing w:after="0"/>
      </w:pPr>
      <w:r>
        <w:t>This quiz is a closed-book quiz.  You may only use calculators, along with other devices as explicitly allowed by university policy.</w:t>
      </w:r>
    </w:p>
    <w:p w14:paraId="3D73506A" w14:textId="77777777" w:rsidR="00AD5530" w:rsidRDefault="00AD5530" w:rsidP="00AD5530">
      <w:pPr>
        <w:spacing w:after="0"/>
      </w:pPr>
    </w:p>
    <w:p w14:paraId="0BE0DA83" w14:textId="3AE6BACB" w:rsidR="00AD5530" w:rsidRDefault="00F12A44" w:rsidP="00AD5530">
      <w:pPr>
        <w:spacing w:after="0"/>
      </w:pPr>
      <w:r>
        <w:t xml:space="preserve">This quiz asks you to solve </w:t>
      </w:r>
      <w:r w:rsidR="008D1272">
        <w:t>3</w:t>
      </w:r>
      <w:r w:rsidR="009A4B9B">
        <w:t xml:space="preserve"> questions, each based on a </w:t>
      </w:r>
      <w:proofErr w:type="gramStart"/>
      <w:r w:rsidR="009A4B9B">
        <w:t>described situation</w:t>
      </w:r>
      <w:proofErr w:type="gramEnd"/>
      <w:r w:rsidR="009A4B9B">
        <w:t xml:space="preserve">.  Write your final answers in the space provided.  You may use the other whitespace provided </w:t>
      </w:r>
      <w:proofErr w:type="gramStart"/>
      <w:r w:rsidR="009A4B9B">
        <w:t>for showing</w:t>
      </w:r>
      <w:proofErr w:type="gramEnd"/>
      <w:r w:rsidR="009A4B9B">
        <w:t xml:space="preserve"> your work.</w:t>
      </w:r>
      <w:r w:rsidR="00155D0F">
        <w:t xml:space="preserve">  You may also use the last page of the exam as additional scratch paper, if needed.</w:t>
      </w:r>
      <w:r w:rsidR="009E4379">
        <w:t xml:space="preserve">  If rounding is not mentioned in a question, you may round to the nearest integer.</w:t>
      </w:r>
    </w:p>
    <w:p w14:paraId="4C2B8B90" w14:textId="77777777" w:rsidR="00AD5530" w:rsidRDefault="00AD5530" w:rsidP="00AD5530">
      <w:pPr>
        <w:spacing w:after="0"/>
      </w:pPr>
    </w:p>
    <w:p w14:paraId="3D95E117" w14:textId="77777777" w:rsidR="00AD5530" w:rsidRPr="00D06229" w:rsidRDefault="00AD5530" w:rsidP="00AD5530">
      <w:pPr>
        <w:spacing w:after="0"/>
      </w:pPr>
      <w:r>
        <w:t>When you are finished, you may turn the quiz in at the front.  If you wish to use any electronic devices after finishing, please do so outside the classroom.</w:t>
      </w:r>
    </w:p>
    <w:p w14:paraId="55802710" w14:textId="0766D5D0" w:rsidR="00AD5530" w:rsidRDefault="00AD5530">
      <w:r>
        <w:br w:type="page"/>
      </w:r>
    </w:p>
    <w:p w14:paraId="0F25449D" w14:textId="7CD4865A" w:rsidR="00EE0734" w:rsidRPr="00AD5530" w:rsidRDefault="004C50A1">
      <w:pPr>
        <w:rPr>
          <w:u w:val="single"/>
        </w:rPr>
      </w:pPr>
      <w:r>
        <w:rPr>
          <w:noProof/>
          <w:u w:val="single"/>
        </w:rPr>
        <w:lastRenderedPageBreak/>
        <mc:AlternateContent>
          <mc:Choice Requires="wps">
            <w:drawing>
              <wp:anchor distT="0" distB="0" distL="114300" distR="114300" simplePos="0" relativeHeight="251659264" behindDoc="0" locked="0" layoutInCell="1" allowOverlap="1" wp14:anchorId="7A9F3D7A" wp14:editId="369CF611">
                <wp:simplePos x="0" y="0"/>
                <wp:positionH relativeFrom="margin">
                  <wp:align>right</wp:align>
                </wp:positionH>
                <wp:positionV relativeFrom="paragraph">
                  <wp:posOffset>-64135</wp:posOffset>
                </wp:positionV>
                <wp:extent cx="11620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4436D7CD" w14:textId="55416C84" w:rsidR="00575046" w:rsidRDefault="00575046">
                            <w:r>
                              <w:t>Score: _____/26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F3D7A" id="_x0000_t202" coordsize="21600,21600" o:spt="202" path="m,l,21600r21600,l21600,xe">
                <v:stroke joinstyle="miter"/>
                <v:path gradientshapeok="t" o:connecttype="rect"/>
              </v:shapetype>
              <v:shape id="Text Box 1" o:spid="_x0000_s1026" type="#_x0000_t202" style="position:absolute;margin-left:40.3pt;margin-top:-5.05pt;width:91.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" fillcolor="white [3201]" strokecolor="black [3213]" strokeweight=".5pt">
                <v:textbox>
                  <w:txbxContent>
                    <w:p w14:paraId="4436D7CD" w14:textId="55416C84" w:rsidR="00575046" w:rsidRDefault="00575046">
                      <w:r>
                        <w:t>Score: _____/26</w:t>
                      </w:r>
                    </w:p>
                  </w:txbxContent>
                </v:textbox>
                <w10:wrap anchorx="margin"/>
              </v:shape>
            </w:pict>
          </mc:Fallback>
        </mc:AlternateContent>
      </w:r>
      <w:r w:rsidR="00AD5530" w:rsidRPr="00AD5530">
        <w:rPr>
          <w:u w:val="single"/>
        </w:rPr>
        <w:t xml:space="preserve">Question 1, Inventory </w:t>
      </w:r>
      <w:r w:rsidR="00AD5530" w:rsidRPr="00CA2A1B">
        <w:rPr>
          <w:b/>
          <w:u w:val="single"/>
        </w:rPr>
        <w:t>(</w:t>
      </w:r>
      <w:r w:rsidR="00F95202">
        <w:rPr>
          <w:b/>
          <w:u w:val="single"/>
        </w:rPr>
        <w:t>2</w:t>
      </w:r>
      <w:r w:rsidR="008D1272">
        <w:rPr>
          <w:b/>
          <w:u w:val="single"/>
        </w:rPr>
        <w:t>7</w:t>
      </w:r>
      <w:r w:rsidR="00AD5530" w:rsidRPr="00AD5530">
        <w:rPr>
          <w:b/>
          <w:u w:val="single"/>
        </w:rPr>
        <w:t xml:space="preserve"> points</w:t>
      </w:r>
      <w:r w:rsidR="00AD5530" w:rsidRPr="00CA2A1B">
        <w:rPr>
          <w:b/>
          <w:u w:val="single"/>
        </w:rPr>
        <w:t>)</w:t>
      </w:r>
      <w:r w:rsidR="00155D0F" w:rsidRPr="00155D0F">
        <w:rPr>
          <w:u w:val="single"/>
        </w:rPr>
        <w:t>,</w:t>
      </w:r>
      <w:r w:rsidR="00155D0F">
        <w:rPr>
          <w:u w:val="single"/>
        </w:rPr>
        <w:t xml:space="preserve"> 3 parts</w:t>
      </w:r>
    </w:p>
    <w:p w14:paraId="09E82A0F" w14:textId="7883A8C5" w:rsidR="00AD5530" w:rsidRDefault="00AD5530">
      <w:r>
        <w:t xml:space="preserve">You are working for a small startup with the goal of sending a drone to the moon.  As they have little financing, they decide to start out by </w:t>
      </w:r>
      <w:proofErr w:type="gramStart"/>
      <w:r>
        <w:t>selling t</w:t>
      </w:r>
      <w:proofErr w:type="gramEnd"/>
      <w:r>
        <w:t xml:space="preserve">-shirts inspired by your company’s vision.  You started buying only a small quantity and selling at a relatively low price.  After a good bit of publicity, </w:t>
      </w:r>
      <w:proofErr w:type="gramStart"/>
      <w:r>
        <w:t>the t</w:t>
      </w:r>
      <w:proofErr w:type="gramEnd"/>
      <w:r>
        <w:t xml:space="preserve">-shirts became a viral sensation, allowing you to purchase larger amounts and sell at higher prices.  A complete record of purchases and sales for the month </w:t>
      </w:r>
      <w:proofErr w:type="gramStart"/>
      <w:r>
        <w:t>are</w:t>
      </w:r>
      <w:proofErr w:type="gramEnd"/>
      <w:r>
        <w:t xml:space="preserve"> listed below.</w:t>
      </w:r>
    </w:p>
    <w:tbl>
      <w:tblPr>
        <w:tblStyle w:val="TableGrid"/>
        <w:tblW w:w="0" w:type="auto"/>
        <w:tblLook w:val="04A0" w:firstRow="1" w:lastRow="0" w:firstColumn="1" w:lastColumn="0" w:noHBand="0" w:noVBand="1"/>
      </w:tblPr>
      <w:tblGrid>
        <w:gridCol w:w="1885"/>
        <w:gridCol w:w="4050"/>
      </w:tblGrid>
      <w:tr w:rsidR="00AD5530" w14:paraId="3A04F5A0" w14:textId="77777777" w:rsidTr="00AD5530">
        <w:tc>
          <w:tcPr>
            <w:tcW w:w="1885" w:type="dxa"/>
          </w:tcPr>
          <w:p w14:paraId="6DE48254" w14:textId="589AC9C3" w:rsidR="00AD5530" w:rsidRDefault="00AD5530">
            <w:r>
              <w:t>Date</w:t>
            </w:r>
          </w:p>
        </w:tc>
        <w:tc>
          <w:tcPr>
            <w:tcW w:w="4050" w:type="dxa"/>
          </w:tcPr>
          <w:p w14:paraId="7268D01E" w14:textId="5DF8137B" w:rsidR="00AD5530" w:rsidRDefault="00AD5530">
            <w:r>
              <w:t>Details</w:t>
            </w:r>
          </w:p>
        </w:tc>
      </w:tr>
      <w:tr w:rsidR="00AD5530" w14:paraId="236CBC36" w14:textId="77777777" w:rsidTr="00AD5530">
        <w:tc>
          <w:tcPr>
            <w:tcW w:w="1885" w:type="dxa"/>
          </w:tcPr>
          <w:p w14:paraId="6B4FD629" w14:textId="1CAFE511" w:rsidR="00AD5530" w:rsidRDefault="00AD5530">
            <w:r>
              <w:t>Starting balance</w:t>
            </w:r>
          </w:p>
        </w:tc>
        <w:tc>
          <w:tcPr>
            <w:tcW w:w="4050" w:type="dxa"/>
          </w:tcPr>
          <w:p w14:paraId="70D7D755" w14:textId="3E9E93A5" w:rsidR="00AD5530" w:rsidRDefault="00A752F4">
            <w:r>
              <w:t>50</w:t>
            </w:r>
            <w:r w:rsidR="00AD5530">
              <w:t xml:space="preserve"> shirts at $8 each</w:t>
            </w:r>
          </w:p>
        </w:tc>
      </w:tr>
      <w:tr w:rsidR="00460AF1" w14:paraId="48CEBA79" w14:textId="77777777" w:rsidTr="00AD5530">
        <w:tc>
          <w:tcPr>
            <w:tcW w:w="1885" w:type="dxa"/>
          </w:tcPr>
          <w:p w14:paraId="1D7D1F7D" w14:textId="4BD02060" w:rsidR="00460AF1" w:rsidRDefault="00460AF1" w:rsidP="00460AF1">
            <w:r>
              <w:t>Feb 2, 2018</w:t>
            </w:r>
          </w:p>
        </w:tc>
        <w:tc>
          <w:tcPr>
            <w:tcW w:w="4050" w:type="dxa"/>
          </w:tcPr>
          <w:p w14:paraId="642DB6E7" w14:textId="27C15F73" w:rsidR="00460AF1" w:rsidRDefault="00460AF1" w:rsidP="00460AF1">
            <w:r>
              <w:t>Sold 10 at $15 each</w:t>
            </w:r>
          </w:p>
        </w:tc>
      </w:tr>
      <w:tr w:rsidR="00460AF1" w14:paraId="7E2D3BBE" w14:textId="77777777" w:rsidTr="00AD5530">
        <w:tc>
          <w:tcPr>
            <w:tcW w:w="1885" w:type="dxa"/>
          </w:tcPr>
          <w:p w14:paraId="3DD485C7" w14:textId="0C4BF22D" w:rsidR="00460AF1" w:rsidRDefault="00460AF1" w:rsidP="00460AF1">
            <w:r>
              <w:t>Feb 9, 2018</w:t>
            </w:r>
          </w:p>
        </w:tc>
        <w:tc>
          <w:tcPr>
            <w:tcW w:w="4050" w:type="dxa"/>
          </w:tcPr>
          <w:p w14:paraId="1D1D0A9F" w14:textId="1615B742" w:rsidR="00460AF1" w:rsidRDefault="00460AF1" w:rsidP="00460AF1">
            <w:r>
              <w:t>Sold 20 at $15 each</w:t>
            </w:r>
          </w:p>
        </w:tc>
      </w:tr>
      <w:tr w:rsidR="00460AF1" w14:paraId="1D31F3BF" w14:textId="77777777" w:rsidTr="00AD5530">
        <w:tc>
          <w:tcPr>
            <w:tcW w:w="1885" w:type="dxa"/>
          </w:tcPr>
          <w:p w14:paraId="2859DAE4" w14:textId="1948169B" w:rsidR="00460AF1" w:rsidRDefault="00460AF1" w:rsidP="00460AF1">
            <w:r>
              <w:t>Feb 12, 2018</w:t>
            </w:r>
          </w:p>
        </w:tc>
        <w:tc>
          <w:tcPr>
            <w:tcW w:w="4050" w:type="dxa"/>
          </w:tcPr>
          <w:p w14:paraId="1A2F21D7" w14:textId="7611A9DA" w:rsidR="00460AF1" w:rsidRDefault="00460AF1" w:rsidP="00460AF1">
            <w:r>
              <w:t xml:space="preserve">Purchased 100 shirts </w:t>
            </w:r>
            <w:proofErr w:type="gramStart"/>
            <w:r>
              <w:t>at</w:t>
            </w:r>
            <w:proofErr w:type="gramEnd"/>
            <w:r>
              <w:t xml:space="preserve"> $5 each</w:t>
            </w:r>
          </w:p>
        </w:tc>
      </w:tr>
      <w:tr w:rsidR="00460AF1" w14:paraId="0014DCBA" w14:textId="77777777" w:rsidTr="00AD5530">
        <w:tc>
          <w:tcPr>
            <w:tcW w:w="1885" w:type="dxa"/>
          </w:tcPr>
          <w:p w14:paraId="2060BA89" w14:textId="4A1A7A39" w:rsidR="00460AF1" w:rsidRDefault="00460AF1" w:rsidP="00460AF1">
            <w:r>
              <w:t>Feb 16, 2018</w:t>
            </w:r>
          </w:p>
        </w:tc>
        <w:tc>
          <w:tcPr>
            <w:tcW w:w="4050" w:type="dxa"/>
          </w:tcPr>
          <w:p w14:paraId="39E0CC92" w14:textId="5705AB64" w:rsidR="00460AF1" w:rsidRDefault="00460AF1" w:rsidP="00460AF1">
            <w:r>
              <w:t>Sold 80 at $20 each</w:t>
            </w:r>
          </w:p>
        </w:tc>
      </w:tr>
      <w:tr w:rsidR="00460AF1" w14:paraId="4728B373" w14:textId="77777777" w:rsidTr="00AD5530">
        <w:tc>
          <w:tcPr>
            <w:tcW w:w="1885" w:type="dxa"/>
          </w:tcPr>
          <w:p w14:paraId="3B647D53" w14:textId="6080E02F" w:rsidR="00460AF1" w:rsidRDefault="00460AF1" w:rsidP="00460AF1">
            <w:r>
              <w:t>Feb 19, 2018</w:t>
            </w:r>
          </w:p>
        </w:tc>
        <w:tc>
          <w:tcPr>
            <w:tcW w:w="4050" w:type="dxa"/>
          </w:tcPr>
          <w:p w14:paraId="1928A403" w14:textId="7CEA99E6" w:rsidR="00460AF1" w:rsidRDefault="00460AF1" w:rsidP="00460AF1">
            <w:r>
              <w:t>Purchase 160 shirts at $4 each</w:t>
            </w:r>
          </w:p>
        </w:tc>
      </w:tr>
      <w:tr w:rsidR="00460AF1" w14:paraId="139754A1" w14:textId="77777777" w:rsidTr="00AD5530">
        <w:tc>
          <w:tcPr>
            <w:tcW w:w="1885" w:type="dxa"/>
          </w:tcPr>
          <w:p w14:paraId="280A0899" w14:textId="721BFC4B" w:rsidR="00460AF1" w:rsidRDefault="00460AF1" w:rsidP="00460AF1">
            <w:r>
              <w:t>Feb 23, 2018</w:t>
            </w:r>
          </w:p>
        </w:tc>
        <w:tc>
          <w:tcPr>
            <w:tcW w:w="4050" w:type="dxa"/>
          </w:tcPr>
          <w:p w14:paraId="23F89C77" w14:textId="4CB1CF21" w:rsidR="00460AF1" w:rsidRDefault="00460AF1" w:rsidP="00460AF1">
            <w:r>
              <w:t>Sold 80 at $15 each</w:t>
            </w:r>
          </w:p>
        </w:tc>
      </w:tr>
    </w:tbl>
    <w:p w14:paraId="15EDCB9D" w14:textId="501C1EFB" w:rsidR="00AD5530" w:rsidRDefault="00AD5530"/>
    <w:p w14:paraId="1ADA6350" w14:textId="072FE4F8" w:rsidR="000A794B" w:rsidRDefault="000A794B">
      <w:pPr>
        <w:rPr>
          <w:b/>
        </w:rPr>
      </w:pPr>
      <w:r w:rsidRPr="00CA2A1B">
        <w:rPr>
          <w:b/>
        </w:rPr>
        <w:t>Part 1)</w:t>
      </w:r>
      <w:r>
        <w:t xml:space="preserve"> What is the company’s revenue for the month?</w:t>
      </w:r>
      <w:r w:rsidR="00CA2A1B">
        <w:t xml:space="preserve"> </w:t>
      </w:r>
      <w:commentRangeStart w:id="1"/>
      <w:r w:rsidR="00CA2A1B" w:rsidRPr="00CA2A1B">
        <w:rPr>
          <w:b/>
        </w:rPr>
        <w:t>(</w:t>
      </w:r>
      <w:r w:rsidR="008D1272">
        <w:rPr>
          <w:b/>
        </w:rPr>
        <w:t>3</w:t>
      </w:r>
      <w:r w:rsidR="00CA2A1B" w:rsidRPr="00CA2A1B">
        <w:rPr>
          <w:b/>
        </w:rPr>
        <w:t xml:space="preserve"> points)</w:t>
      </w:r>
      <w:commentRangeEnd w:id="1"/>
      <w:r w:rsidR="003F491A">
        <w:rPr>
          <w:rStyle w:val="CommentReference"/>
        </w:rPr>
        <w:commentReference w:id="1"/>
      </w:r>
    </w:p>
    <w:p w14:paraId="21408BAA" w14:textId="2B47F3F1" w:rsidR="00460AF1" w:rsidRPr="00460AF1" w:rsidRDefault="00460AF1">
      <w:pPr>
        <w:rPr>
          <w:color w:val="4472C4" w:themeColor="accent1"/>
        </w:rPr>
      </w:pPr>
      <w:r>
        <w:rPr>
          <w:b/>
          <w:color w:val="4472C4" w:themeColor="accent1"/>
        </w:rPr>
        <w:t>10x$15 + 20x$15 + 80x$20 + 80x$15 = $3,250</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0A794B" w14:paraId="2DF2CB0A"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488D6C4" w14:textId="5BF30EB7" w:rsidR="000A794B" w:rsidRDefault="000A794B" w:rsidP="004C50A1">
            <w:r>
              <w:t>Revenue</w:t>
            </w:r>
          </w:p>
        </w:tc>
      </w:tr>
      <w:tr w:rsidR="000A794B" w14:paraId="6073AD80"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598FD2BB" w14:textId="17A89463" w:rsidR="000A794B" w:rsidRPr="00460AF1" w:rsidRDefault="00FE756F" w:rsidP="004C50A1">
            <w:pPr>
              <w:rPr>
                <w:b/>
                <w:bCs/>
                <w:caps/>
                <w:color w:val="4472C4" w:themeColor="accent1"/>
              </w:rPr>
            </w:pPr>
            <w:r w:rsidRPr="00460AF1">
              <w:rPr>
                <w:b/>
                <w:bCs/>
                <w:caps/>
                <w:color w:val="4472C4" w:themeColor="accent1"/>
              </w:rPr>
              <w:t>3,250</w:t>
            </w:r>
          </w:p>
          <w:p w14:paraId="16414AA3" w14:textId="6D29041E" w:rsidR="000A794B" w:rsidRDefault="000A794B" w:rsidP="004C50A1"/>
        </w:tc>
      </w:tr>
    </w:tbl>
    <w:p w14:paraId="0B70C800" w14:textId="2A7A9897" w:rsidR="00155D0F" w:rsidRPr="0024239B" w:rsidRDefault="004C6BB4">
      <w:r>
        <w:br/>
      </w:r>
      <w:r w:rsidR="000A794B" w:rsidRPr="00F95202">
        <w:rPr>
          <w:b/>
        </w:rPr>
        <w:t>Part 2)</w:t>
      </w:r>
      <w:r w:rsidR="000A794B">
        <w:t xml:space="preserve"> </w:t>
      </w:r>
      <w:r w:rsidR="00A752F4">
        <w:t xml:space="preserve">The company is debating whether to use </w:t>
      </w:r>
      <w:r w:rsidR="00A752F4">
        <w:rPr>
          <w:i/>
        </w:rPr>
        <w:t xml:space="preserve">Perpetual </w:t>
      </w:r>
      <w:r w:rsidR="000A794B">
        <w:rPr>
          <w:i/>
        </w:rPr>
        <w:t>FIFO</w:t>
      </w:r>
      <w:r w:rsidR="000A794B" w:rsidRPr="000A794B">
        <w:t xml:space="preserve"> or </w:t>
      </w:r>
      <w:r w:rsidR="000A794B">
        <w:rPr>
          <w:i/>
        </w:rPr>
        <w:t>Perpetual Average Cost</w:t>
      </w:r>
      <w:r w:rsidR="000A794B">
        <w:t xml:space="preserve">.  Calculate </w:t>
      </w:r>
      <w:r w:rsidR="00155D0F" w:rsidRPr="00155D0F">
        <w:rPr>
          <w:u w:val="single"/>
        </w:rPr>
        <w:t>COGS</w:t>
      </w:r>
      <w:r w:rsidR="00155D0F">
        <w:t xml:space="preserve"> and </w:t>
      </w:r>
      <w:r w:rsidR="000A794B">
        <w:rPr>
          <w:u w:val="single"/>
        </w:rPr>
        <w:t>Gross profit</w:t>
      </w:r>
      <w:r w:rsidR="000A794B">
        <w:t xml:space="preserve"> under both methods.</w:t>
      </w:r>
      <w:r w:rsidR="00F95202">
        <w:t xml:space="preserve"> </w:t>
      </w:r>
      <w:r w:rsidR="0024239B">
        <w:t>Extra space for work is provided on the next page.</w:t>
      </w:r>
      <w:r w:rsidR="0024239B">
        <w:br/>
      </w:r>
      <w:r w:rsidR="00F95202" w:rsidRPr="00F95202">
        <w:rPr>
          <w:i/>
        </w:rPr>
        <w:t>[</w:t>
      </w:r>
      <w:r w:rsidR="00F95202">
        <w:rPr>
          <w:i/>
        </w:rPr>
        <w:t>Do not round</w:t>
      </w:r>
      <w:r w:rsidR="006A7486">
        <w:rPr>
          <w:i/>
        </w:rPr>
        <w:t xml:space="preserve"> prices while calculating average cost</w:t>
      </w:r>
      <w:r w:rsidR="00F95202" w:rsidRPr="00F95202">
        <w:rPr>
          <w:i/>
        </w:rPr>
        <w:t>]</w:t>
      </w:r>
      <w:r w:rsidR="00CA2A1B">
        <w:t xml:space="preserve"> </w:t>
      </w:r>
      <w:commentRangeStart w:id="2"/>
      <w:r w:rsidR="00CA2A1B" w:rsidRPr="00CA2A1B">
        <w:rPr>
          <w:b/>
        </w:rPr>
        <w:t>(</w:t>
      </w:r>
      <w:r w:rsidR="00F95202">
        <w:rPr>
          <w:b/>
        </w:rPr>
        <w:t>20</w:t>
      </w:r>
      <w:r w:rsidR="00CA2A1B" w:rsidRPr="00CA2A1B">
        <w:rPr>
          <w:b/>
        </w:rPr>
        <w:t xml:space="preserve"> points)</w:t>
      </w:r>
      <w:commentRangeEnd w:id="2"/>
      <w:r w:rsidR="003F491A">
        <w:rPr>
          <w:rStyle w:val="CommentReference"/>
        </w:rPr>
        <w:commentReference w:id="2"/>
      </w:r>
    </w:p>
    <w:tbl>
      <w:tblPr>
        <w:tblStyle w:val="TableGrid"/>
        <w:tblW w:w="0" w:type="auto"/>
        <w:tblLayout w:type="fixed"/>
        <w:tblLook w:val="04A0" w:firstRow="1" w:lastRow="0" w:firstColumn="1" w:lastColumn="0" w:noHBand="0" w:noVBand="1"/>
      </w:tblPr>
      <w:tblGrid>
        <w:gridCol w:w="1435"/>
        <w:gridCol w:w="1620"/>
        <w:gridCol w:w="1080"/>
        <w:gridCol w:w="967"/>
        <w:gridCol w:w="1404"/>
        <w:gridCol w:w="1264"/>
        <w:gridCol w:w="1246"/>
      </w:tblGrid>
      <w:tr w:rsidR="00460AF1" w:rsidRPr="00460AF1" w14:paraId="3EB18737" w14:textId="77777777" w:rsidTr="00575046">
        <w:tc>
          <w:tcPr>
            <w:tcW w:w="1435" w:type="dxa"/>
          </w:tcPr>
          <w:p w14:paraId="2D60892B" w14:textId="77777777" w:rsidR="00460AF1" w:rsidRPr="00460AF1" w:rsidRDefault="00460AF1">
            <w:pPr>
              <w:rPr>
                <w:color w:val="4472C4" w:themeColor="accent1"/>
              </w:rPr>
            </w:pPr>
          </w:p>
        </w:tc>
        <w:tc>
          <w:tcPr>
            <w:tcW w:w="3667" w:type="dxa"/>
            <w:gridSpan w:val="3"/>
          </w:tcPr>
          <w:p w14:paraId="192A3BB4" w14:textId="7C598078" w:rsidR="00460AF1" w:rsidRPr="00460AF1" w:rsidRDefault="00460AF1" w:rsidP="00460AF1">
            <w:pPr>
              <w:jc w:val="center"/>
              <w:rPr>
                <w:color w:val="4472C4" w:themeColor="accent1"/>
              </w:rPr>
            </w:pPr>
            <w:r>
              <w:rPr>
                <w:color w:val="4472C4" w:themeColor="accent1"/>
              </w:rPr>
              <w:t>Perpetual FIFO</w:t>
            </w:r>
          </w:p>
        </w:tc>
        <w:tc>
          <w:tcPr>
            <w:tcW w:w="3914" w:type="dxa"/>
            <w:gridSpan w:val="3"/>
          </w:tcPr>
          <w:p w14:paraId="6C597384" w14:textId="06F4F9B2" w:rsidR="00460AF1" w:rsidRPr="00460AF1" w:rsidRDefault="00460AF1" w:rsidP="00460AF1">
            <w:pPr>
              <w:jc w:val="center"/>
              <w:rPr>
                <w:color w:val="4472C4" w:themeColor="accent1"/>
              </w:rPr>
            </w:pPr>
            <w:r>
              <w:rPr>
                <w:color w:val="4472C4" w:themeColor="accent1"/>
              </w:rPr>
              <w:t>Perpetual average cost</w:t>
            </w:r>
          </w:p>
        </w:tc>
      </w:tr>
      <w:tr w:rsidR="00460AF1" w:rsidRPr="00460AF1" w14:paraId="4B71220A" w14:textId="77777777" w:rsidTr="00460AF1">
        <w:tc>
          <w:tcPr>
            <w:tcW w:w="1435" w:type="dxa"/>
          </w:tcPr>
          <w:p w14:paraId="3E958E48" w14:textId="6EF264E7" w:rsidR="00460AF1" w:rsidRPr="00460AF1" w:rsidRDefault="00460AF1">
            <w:pPr>
              <w:rPr>
                <w:color w:val="4472C4" w:themeColor="accent1"/>
              </w:rPr>
            </w:pPr>
            <w:r w:rsidRPr="00460AF1">
              <w:rPr>
                <w:color w:val="4472C4" w:themeColor="accent1"/>
              </w:rPr>
              <w:t>Date</w:t>
            </w:r>
          </w:p>
        </w:tc>
        <w:tc>
          <w:tcPr>
            <w:tcW w:w="1620" w:type="dxa"/>
          </w:tcPr>
          <w:p w14:paraId="0A802A30" w14:textId="577EA532" w:rsidR="00460AF1" w:rsidRPr="00460AF1" w:rsidRDefault="00460AF1">
            <w:pPr>
              <w:rPr>
                <w:color w:val="4472C4" w:themeColor="accent1"/>
              </w:rPr>
            </w:pPr>
            <w:r w:rsidRPr="00460AF1">
              <w:rPr>
                <w:color w:val="4472C4" w:themeColor="accent1"/>
              </w:rPr>
              <w:t>Units</w:t>
            </w:r>
          </w:p>
        </w:tc>
        <w:tc>
          <w:tcPr>
            <w:tcW w:w="1080" w:type="dxa"/>
          </w:tcPr>
          <w:p w14:paraId="71DF3898" w14:textId="0C472548" w:rsidR="00460AF1" w:rsidRPr="00460AF1" w:rsidRDefault="00460AF1" w:rsidP="00460AF1">
            <w:pPr>
              <w:rPr>
                <w:color w:val="4472C4" w:themeColor="accent1"/>
              </w:rPr>
            </w:pPr>
            <w:r w:rsidRPr="00460AF1">
              <w:rPr>
                <w:color w:val="4472C4" w:themeColor="accent1"/>
              </w:rPr>
              <w:t>Inventory acquired</w:t>
            </w:r>
          </w:p>
        </w:tc>
        <w:tc>
          <w:tcPr>
            <w:tcW w:w="967" w:type="dxa"/>
          </w:tcPr>
          <w:p w14:paraId="1B8B1229" w14:textId="03B7CA3C" w:rsidR="00460AF1" w:rsidRPr="00460AF1" w:rsidRDefault="00460AF1">
            <w:pPr>
              <w:rPr>
                <w:color w:val="4472C4" w:themeColor="accent1"/>
              </w:rPr>
            </w:pPr>
            <w:r w:rsidRPr="00460AF1">
              <w:rPr>
                <w:color w:val="4472C4" w:themeColor="accent1"/>
              </w:rPr>
              <w:t>Ending balance</w:t>
            </w:r>
          </w:p>
        </w:tc>
        <w:tc>
          <w:tcPr>
            <w:tcW w:w="1404" w:type="dxa"/>
          </w:tcPr>
          <w:p w14:paraId="41447AF2" w14:textId="531D1A74" w:rsidR="00460AF1" w:rsidRPr="00460AF1" w:rsidRDefault="00460AF1">
            <w:pPr>
              <w:rPr>
                <w:color w:val="4472C4" w:themeColor="accent1"/>
              </w:rPr>
            </w:pPr>
            <w:r w:rsidRPr="00460AF1">
              <w:rPr>
                <w:color w:val="4472C4" w:themeColor="accent1"/>
              </w:rPr>
              <w:t>Units</w:t>
            </w:r>
          </w:p>
        </w:tc>
        <w:tc>
          <w:tcPr>
            <w:tcW w:w="1264" w:type="dxa"/>
          </w:tcPr>
          <w:p w14:paraId="7B2D7DC3" w14:textId="6F10C9C0" w:rsidR="00460AF1" w:rsidRPr="00460AF1" w:rsidRDefault="00460AF1">
            <w:pPr>
              <w:rPr>
                <w:color w:val="4472C4" w:themeColor="accent1"/>
              </w:rPr>
            </w:pPr>
            <w:r w:rsidRPr="00460AF1">
              <w:rPr>
                <w:color w:val="4472C4" w:themeColor="accent1"/>
              </w:rPr>
              <w:t>Inventory acquired</w:t>
            </w:r>
          </w:p>
        </w:tc>
        <w:tc>
          <w:tcPr>
            <w:tcW w:w="1246" w:type="dxa"/>
          </w:tcPr>
          <w:p w14:paraId="1B3E989B" w14:textId="560911E5" w:rsidR="00460AF1" w:rsidRPr="00460AF1" w:rsidRDefault="00460AF1">
            <w:pPr>
              <w:rPr>
                <w:color w:val="4472C4" w:themeColor="accent1"/>
              </w:rPr>
            </w:pPr>
            <w:r w:rsidRPr="00460AF1">
              <w:rPr>
                <w:color w:val="4472C4" w:themeColor="accent1"/>
              </w:rPr>
              <w:t>Ending balance</w:t>
            </w:r>
          </w:p>
        </w:tc>
      </w:tr>
      <w:tr w:rsidR="00460AF1" w:rsidRPr="00460AF1" w14:paraId="0FD13DF2" w14:textId="77777777" w:rsidTr="00460AF1">
        <w:tc>
          <w:tcPr>
            <w:tcW w:w="1435" w:type="dxa"/>
          </w:tcPr>
          <w:p w14:paraId="4E33A828" w14:textId="55D52EFA" w:rsidR="00460AF1" w:rsidRPr="00460AF1" w:rsidRDefault="00460AF1" w:rsidP="00460AF1">
            <w:pPr>
              <w:rPr>
                <w:color w:val="4472C4" w:themeColor="accent1"/>
              </w:rPr>
            </w:pPr>
            <w:r w:rsidRPr="00460AF1">
              <w:rPr>
                <w:color w:val="4472C4" w:themeColor="accent1"/>
              </w:rPr>
              <w:t>Start</w:t>
            </w:r>
          </w:p>
        </w:tc>
        <w:tc>
          <w:tcPr>
            <w:tcW w:w="1620" w:type="dxa"/>
          </w:tcPr>
          <w:p w14:paraId="2EC6EE29" w14:textId="11C1C330" w:rsidR="00460AF1" w:rsidRPr="00460AF1" w:rsidRDefault="00460AF1" w:rsidP="00460AF1">
            <w:pPr>
              <w:rPr>
                <w:color w:val="4472C4" w:themeColor="accent1"/>
              </w:rPr>
            </w:pPr>
            <w:r w:rsidRPr="00460AF1">
              <w:rPr>
                <w:color w:val="4472C4" w:themeColor="accent1"/>
              </w:rPr>
              <w:t>50@8</w:t>
            </w:r>
          </w:p>
        </w:tc>
        <w:tc>
          <w:tcPr>
            <w:tcW w:w="1080" w:type="dxa"/>
          </w:tcPr>
          <w:p w14:paraId="20AB5664" w14:textId="0F0B0C48" w:rsidR="00460AF1" w:rsidRPr="00460AF1" w:rsidRDefault="00460AF1" w:rsidP="00460AF1">
            <w:pPr>
              <w:rPr>
                <w:color w:val="4472C4" w:themeColor="accent1"/>
              </w:rPr>
            </w:pPr>
            <w:r w:rsidRPr="00460AF1">
              <w:rPr>
                <w:color w:val="4472C4" w:themeColor="accent1"/>
              </w:rPr>
              <w:t>400</w:t>
            </w:r>
          </w:p>
        </w:tc>
        <w:tc>
          <w:tcPr>
            <w:tcW w:w="967" w:type="dxa"/>
          </w:tcPr>
          <w:p w14:paraId="681DF658" w14:textId="77777777" w:rsidR="00460AF1" w:rsidRPr="00460AF1" w:rsidRDefault="00460AF1" w:rsidP="00460AF1">
            <w:pPr>
              <w:rPr>
                <w:color w:val="4472C4" w:themeColor="accent1"/>
              </w:rPr>
            </w:pPr>
          </w:p>
        </w:tc>
        <w:tc>
          <w:tcPr>
            <w:tcW w:w="1404" w:type="dxa"/>
          </w:tcPr>
          <w:p w14:paraId="60807AC3" w14:textId="18D26477" w:rsidR="00460AF1" w:rsidRPr="00460AF1" w:rsidRDefault="00460AF1" w:rsidP="00460AF1">
            <w:pPr>
              <w:rPr>
                <w:color w:val="4472C4" w:themeColor="accent1"/>
              </w:rPr>
            </w:pPr>
            <w:r w:rsidRPr="00460AF1">
              <w:rPr>
                <w:color w:val="4472C4" w:themeColor="accent1"/>
              </w:rPr>
              <w:t>50@8</w:t>
            </w:r>
          </w:p>
        </w:tc>
        <w:tc>
          <w:tcPr>
            <w:tcW w:w="1264" w:type="dxa"/>
          </w:tcPr>
          <w:p w14:paraId="3BF28127" w14:textId="102DAA74" w:rsidR="00460AF1" w:rsidRPr="00460AF1" w:rsidRDefault="00460AF1" w:rsidP="00460AF1">
            <w:pPr>
              <w:rPr>
                <w:color w:val="4472C4" w:themeColor="accent1"/>
              </w:rPr>
            </w:pPr>
            <w:r w:rsidRPr="00460AF1">
              <w:rPr>
                <w:color w:val="4472C4" w:themeColor="accent1"/>
              </w:rPr>
              <w:t>400</w:t>
            </w:r>
          </w:p>
        </w:tc>
        <w:tc>
          <w:tcPr>
            <w:tcW w:w="1246" w:type="dxa"/>
          </w:tcPr>
          <w:p w14:paraId="615187BD" w14:textId="77777777" w:rsidR="00460AF1" w:rsidRPr="00460AF1" w:rsidRDefault="00460AF1" w:rsidP="00460AF1">
            <w:pPr>
              <w:rPr>
                <w:color w:val="4472C4" w:themeColor="accent1"/>
              </w:rPr>
            </w:pPr>
          </w:p>
        </w:tc>
      </w:tr>
      <w:tr w:rsidR="00460AF1" w:rsidRPr="00460AF1" w14:paraId="65742EBD" w14:textId="77777777" w:rsidTr="00460AF1">
        <w:tc>
          <w:tcPr>
            <w:tcW w:w="1435" w:type="dxa"/>
          </w:tcPr>
          <w:p w14:paraId="6942300C" w14:textId="32391FB3" w:rsidR="00460AF1" w:rsidRPr="00460AF1" w:rsidRDefault="00460AF1" w:rsidP="00460AF1">
            <w:pPr>
              <w:rPr>
                <w:color w:val="4472C4" w:themeColor="accent1"/>
              </w:rPr>
            </w:pPr>
            <w:r w:rsidRPr="00460AF1">
              <w:rPr>
                <w:color w:val="4472C4" w:themeColor="accent1"/>
              </w:rPr>
              <w:t>Feb 2, 2018</w:t>
            </w:r>
          </w:p>
        </w:tc>
        <w:tc>
          <w:tcPr>
            <w:tcW w:w="1620" w:type="dxa"/>
          </w:tcPr>
          <w:p w14:paraId="2B3A32F9" w14:textId="0C9F9126" w:rsidR="00460AF1" w:rsidRPr="00460AF1" w:rsidRDefault="00460AF1" w:rsidP="00460AF1">
            <w:pPr>
              <w:rPr>
                <w:color w:val="4472C4" w:themeColor="accent1"/>
              </w:rPr>
            </w:pPr>
            <w:r w:rsidRPr="00460AF1">
              <w:rPr>
                <w:color w:val="4472C4" w:themeColor="accent1"/>
              </w:rPr>
              <w:t>40@8</w:t>
            </w:r>
          </w:p>
        </w:tc>
        <w:tc>
          <w:tcPr>
            <w:tcW w:w="1080" w:type="dxa"/>
          </w:tcPr>
          <w:p w14:paraId="72C24289" w14:textId="77777777" w:rsidR="00460AF1" w:rsidRPr="00460AF1" w:rsidRDefault="00460AF1" w:rsidP="00460AF1">
            <w:pPr>
              <w:rPr>
                <w:color w:val="4472C4" w:themeColor="accent1"/>
              </w:rPr>
            </w:pPr>
          </w:p>
        </w:tc>
        <w:tc>
          <w:tcPr>
            <w:tcW w:w="967" w:type="dxa"/>
          </w:tcPr>
          <w:p w14:paraId="217F77EF" w14:textId="77777777" w:rsidR="00460AF1" w:rsidRPr="00460AF1" w:rsidRDefault="00460AF1" w:rsidP="00460AF1">
            <w:pPr>
              <w:rPr>
                <w:color w:val="4472C4" w:themeColor="accent1"/>
              </w:rPr>
            </w:pPr>
          </w:p>
        </w:tc>
        <w:tc>
          <w:tcPr>
            <w:tcW w:w="1404" w:type="dxa"/>
          </w:tcPr>
          <w:p w14:paraId="3228D089" w14:textId="389849FA" w:rsidR="00460AF1" w:rsidRPr="00460AF1" w:rsidRDefault="00460AF1" w:rsidP="00460AF1">
            <w:pPr>
              <w:rPr>
                <w:color w:val="4472C4" w:themeColor="accent1"/>
              </w:rPr>
            </w:pPr>
            <w:r w:rsidRPr="00460AF1">
              <w:rPr>
                <w:color w:val="4472C4" w:themeColor="accent1"/>
              </w:rPr>
              <w:t>40@8</w:t>
            </w:r>
          </w:p>
        </w:tc>
        <w:tc>
          <w:tcPr>
            <w:tcW w:w="1264" w:type="dxa"/>
          </w:tcPr>
          <w:p w14:paraId="62D4E0E6" w14:textId="77777777" w:rsidR="00460AF1" w:rsidRPr="00460AF1" w:rsidRDefault="00460AF1" w:rsidP="00460AF1">
            <w:pPr>
              <w:rPr>
                <w:color w:val="4472C4" w:themeColor="accent1"/>
              </w:rPr>
            </w:pPr>
          </w:p>
        </w:tc>
        <w:tc>
          <w:tcPr>
            <w:tcW w:w="1246" w:type="dxa"/>
          </w:tcPr>
          <w:p w14:paraId="1BC4BC30" w14:textId="77777777" w:rsidR="00460AF1" w:rsidRPr="00460AF1" w:rsidRDefault="00460AF1" w:rsidP="00460AF1">
            <w:pPr>
              <w:rPr>
                <w:color w:val="4472C4" w:themeColor="accent1"/>
              </w:rPr>
            </w:pPr>
          </w:p>
        </w:tc>
      </w:tr>
      <w:tr w:rsidR="00460AF1" w:rsidRPr="00460AF1" w14:paraId="1ED90CA8" w14:textId="77777777" w:rsidTr="00460AF1">
        <w:tc>
          <w:tcPr>
            <w:tcW w:w="1435" w:type="dxa"/>
          </w:tcPr>
          <w:p w14:paraId="3531F66E" w14:textId="5481F4BC" w:rsidR="00460AF1" w:rsidRPr="00460AF1" w:rsidRDefault="00460AF1" w:rsidP="00460AF1">
            <w:pPr>
              <w:rPr>
                <w:color w:val="4472C4" w:themeColor="accent1"/>
              </w:rPr>
            </w:pPr>
            <w:r w:rsidRPr="00460AF1">
              <w:rPr>
                <w:color w:val="4472C4" w:themeColor="accent1"/>
              </w:rPr>
              <w:t>Feb 9, 2018</w:t>
            </w:r>
          </w:p>
        </w:tc>
        <w:tc>
          <w:tcPr>
            <w:tcW w:w="1620" w:type="dxa"/>
          </w:tcPr>
          <w:p w14:paraId="58C7B7C5" w14:textId="4946A0AF" w:rsidR="00460AF1" w:rsidRPr="00460AF1" w:rsidRDefault="00460AF1" w:rsidP="00460AF1">
            <w:pPr>
              <w:rPr>
                <w:color w:val="4472C4" w:themeColor="accent1"/>
              </w:rPr>
            </w:pPr>
            <w:r w:rsidRPr="00460AF1">
              <w:rPr>
                <w:color w:val="4472C4" w:themeColor="accent1"/>
              </w:rPr>
              <w:t>20@8</w:t>
            </w:r>
          </w:p>
        </w:tc>
        <w:tc>
          <w:tcPr>
            <w:tcW w:w="1080" w:type="dxa"/>
          </w:tcPr>
          <w:p w14:paraId="00E1EA4B" w14:textId="77777777" w:rsidR="00460AF1" w:rsidRPr="00460AF1" w:rsidRDefault="00460AF1" w:rsidP="00460AF1">
            <w:pPr>
              <w:rPr>
                <w:color w:val="4472C4" w:themeColor="accent1"/>
              </w:rPr>
            </w:pPr>
          </w:p>
        </w:tc>
        <w:tc>
          <w:tcPr>
            <w:tcW w:w="967" w:type="dxa"/>
          </w:tcPr>
          <w:p w14:paraId="75E5FE08" w14:textId="77777777" w:rsidR="00460AF1" w:rsidRPr="00460AF1" w:rsidRDefault="00460AF1" w:rsidP="00460AF1">
            <w:pPr>
              <w:rPr>
                <w:color w:val="4472C4" w:themeColor="accent1"/>
              </w:rPr>
            </w:pPr>
          </w:p>
        </w:tc>
        <w:tc>
          <w:tcPr>
            <w:tcW w:w="1404" w:type="dxa"/>
          </w:tcPr>
          <w:p w14:paraId="134F815B" w14:textId="76191C73" w:rsidR="00460AF1" w:rsidRPr="00460AF1" w:rsidRDefault="00460AF1" w:rsidP="00460AF1">
            <w:pPr>
              <w:rPr>
                <w:color w:val="4472C4" w:themeColor="accent1"/>
              </w:rPr>
            </w:pPr>
            <w:r w:rsidRPr="00460AF1">
              <w:rPr>
                <w:color w:val="4472C4" w:themeColor="accent1"/>
              </w:rPr>
              <w:t>20@8</w:t>
            </w:r>
          </w:p>
        </w:tc>
        <w:tc>
          <w:tcPr>
            <w:tcW w:w="1264" w:type="dxa"/>
          </w:tcPr>
          <w:p w14:paraId="6C22363B" w14:textId="77777777" w:rsidR="00460AF1" w:rsidRPr="00460AF1" w:rsidRDefault="00460AF1" w:rsidP="00460AF1">
            <w:pPr>
              <w:rPr>
                <w:color w:val="4472C4" w:themeColor="accent1"/>
              </w:rPr>
            </w:pPr>
          </w:p>
        </w:tc>
        <w:tc>
          <w:tcPr>
            <w:tcW w:w="1246" w:type="dxa"/>
          </w:tcPr>
          <w:p w14:paraId="77875BC8" w14:textId="77777777" w:rsidR="00460AF1" w:rsidRPr="00460AF1" w:rsidRDefault="00460AF1" w:rsidP="00460AF1">
            <w:pPr>
              <w:rPr>
                <w:color w:val="4472C4" w:themeColor="accent1"/>
              </w:rPr>
            </w:pPr>
          </w:p>
        </w:tc>
      </w:tr>
      <w:tr w:rsidR="00460AF1" w:rsidRPr="00460AF1" w14:paraId="34EF75D8" w14:textId="77777777" w:rsidTr="00460AF1">
        <w:tc>
          <w:tcPr>
            <w:tcW w:w="1435" w:type="dxa"/>
          </w:tcPr>
          <w:p w14:paraId="07C74C65" w14:textId="1896C0EB" w:rsidR="00460AF1" w:rsidRPr="00460AF1" w:rsidRDefault="00460AF1" w:rsidP="00460AF1">
            <w:pPr>
              <w:rPr>
                <w:color w:val="4472C4" w:themeColor="accent1"/>
              </w:rPr>
            </w:pPr>
            <w:r w:rsidRPr="00460AF1">
              <w:rPr>
                <w:color w:val="4472C4" w:themeColor="accent1"/>
              </w:rPr>
              <w:t>Feb 12, 2018</w:t>
            </w:r>
          </w:p>
        </w:tc>
        <w:tc>
          <w:tcPr>
            <w:tcW w:w="1620" w:type="dxa"/>
          </w:tcPr>
          <w:p w14:paraId="03CA7D7C" w14:textId="261C92DD" w:rsidR="00460AF1" w:rsidRPr="00460AF1" w:rsidRDefault="00460AF1" w:rsidP="00460AF1">
            <w:pPr>
              <w:rPr>
                <w:color w:val="4472C4" w:themeColor="accent1"/>
              </w:rPr>
            </w:pPr>
            <w:r w:rsidRPr="00460AF1">
              <w:rPr>
                <w:color w:val="4472C4" w:themeColor="accent1"/>
              </w:rPr>
              <w:t>20@8 + 100@5</w:t>
            </w:r>
          </w:p>
        </w:tc>
        <w:tc>
          <w:tcPr>
            <w:tcW w:w="1080" w:type="dxa"/>
          </w:tcPr>
          <w:p w14:paraId="0A3CB9C5" w14:textId="11915058" w:rsidR="00460AF1" w:rsidRPr="00460AF1" w:rsidRDefault="00460AF1" w:rsidP="00460AF1">
            <w:pPr>
              <w:rPr>
                <w:color w:val="4472C4" w:themeColor="accent1"/>
              </w:rPr>
            </w:pPr>
            <w:r w:rsidRPr="00460AF1">
              <w:rPr>
                <w:color w:val="4472C4" w:themeColor="accent1"/>
              </w:rPr>
              <w:t>500</w:t>
            </w:r>
          </w:p>
        </w:tc>
        <w:tc>
          <w:tcPr>
            <w:tcW w:w="967" w:type="dxa"/>
          </w:tcPr>
          <w:p w14:paraId="56AF6520" w14:textId="77777777" w:rsidR="00460AF1" w:rsidRPr="00460AF1" w:rsidRDefault="00460AF1" w:rsidP="00460AF1">
            <w:pPr>
              <w:rPr>
                <w:color w:val="4472C4" w:themeColor="accent1"/>
              </w:rPr>
            </w:pPr>
          </w:p>
        </w:tc>
        <w:tc>
          <w:tcPr>
            <w:tcW w:w="1404" w:type="dxa"/>
          </w:tcPr>
          <w:p w14:paraId="21C75D0F" w14:textId="296FF4DD" w:rsidR="00460AF1" w:rsidRPr="00460AF1" w:rsidRDefault="00460AF1" w:rsidP="00460AF1">
            <w:pPr>
              <w:rPr>
                <w:color w:val="4472C4" w:themeColor="accent1"/>
              </w:rPr>
            </w:pPr>
            <w:r w:rsidRPr="00460AF1">
              <w:rPr>
                <w:color w:val="4472C4" w:themeColor="accent1"/>
              </w:rPr>
              <w:t>120@5.5</w:t>
            </w:r>
          </w:p>
        </w:tc>
        <w:tc>
          <w:tcPr>
            <w:tcW w:w="1264" w:type="dxa"/>
          </w:tcPr>
          <w:p w14:paraId="7849D985" w14:textId="542D5782" w:rsidR="00460AF1" w:rsidRPr="00460AF1" w:rsidRDefault="00460AF1" w:rsidP="00460AF1">
            <w:pPr>
              <w:rPr>
                <w:color w:val="4472C4" w:themeColor="accent1"/>
              </w:rPr>
            </w:pPr>
            <w:r w:rsidRPr="00460AF1">
              <w:rPr>
                <w:color w:val="4472C4" w:themeColor="accent1"/>
              </w:rPr>
              <w:t>500</w:t>
            </w:r>
          </w:p>
        </w:tc>
        <w:tc>
          <w:tcPr>
            <w:tcW w:w="1246" w:type="dxa"/>
          </w:tcPr>
          <w:p w14:paraId="442AB1B0" w14:textId="77777777" w:rsidR="00460AF1" w:rsidRPr="00460AF1" w:rsidRDefault="00460AF1" w:rsidP="00460AF1">
            <w:pPr>
              <w:rPr>
                <w:color w:val="4472C4" w:themeColor="accent1"/>
              </w:rPr>
            </w:pPr>
          </w:p>
        </w:tc>
      </w:tr>
      <w:tr w:rsidR="00460AF1" w:rsidRPr="00460AF1" w14:paraId="2CA7DA8A" w14:textId="77777777" w:rsidTr="00460AF1">
        <w:tc>
          <w:tcPr>
            <w:tcW w:w="1435" w:type="dxa"/>
          </w:tcPr>
          <w:p w14:paraId="6188AF31" w14:textId="6A73AB12" w:rsidR="00460AF1" w:rsidRPr="00460AF1" w:rsidRDefault="00460AF1" w:rsidP="00460AF1">
            <w:pPr>
              <w:rPr>
                <w:color w:val="4472C4" w:themeColor="accent1"/>
              </w:rPr>
            </w:pPr>
            <w:r w:rsidRPr="00460AF1">
              <w:rPr>
                <w:color w:val="4472C4" w:themeColor="accent1"/>
              </w:rPr>
              <w:t>Feb 16, 2018</w:t>
            </w:r>
          </w:p>
        </w:tc>
        <w:tc>
          <w:tcPr>
            <w:tcW w:w="1620" w:type="dxa"/>
          </w:tcPr>
          <w:p w14:paraId="53B5CED4" w14:textId="4CF7D9C7" w:rsidR="00460AF1" w:rsidRPr="00460AF1" w:rsidRDefault="00460AF1" w:rsidP="00460AF1">
            <w:pPr>
              <w:rPr>
                <w:color w:val="4472C4" w:themeColor="accent1"/>
              </w:rPr>
            </w:pPr>
            <w:r w:rsidRPr="00460AF1">
              <w:rPr>
                <w:color w:val="4472C4" w:themeColor="accent1"/>
              </w:rPr>
              <w:t>40@5</w:t>
            </w:r>
          </w:p>
        </w:tc>
        <w:tc>
          <w:tcPr>
            <w:tcW w:w="1080" w:type="dxa"/>
          </w:tcPr>
          <w:p w14:paraId="00CC87AA" w14:textId="77777777" w:rsidR="00460AF1" w:rsidRPr="00460AF1" w:rsidRDefault="00460AF1" w:rsidP="00460AF1">
            <w:pPr>
              <w:rPr>
                <w:color w:val="4472C4" w:themeColor="accent1"/>
              </w:rPr>
            </w:pPr>
          </w:p>
        </w:tc>
        <w:tc>
          <w:tcPr>
            <w:tcW w:w="967" w:type="dxa"/>
          </w:tcPr>
          <w:p w14:paraId="417D46C5" w14:textId="77777777" w:rsidR="00460AF1" w:rsidRPr="00460AF1" w:rsidRDefault="00460AF1" w:rsidP="00460AF1">
            <w:pPr>
              <w:rPr>
                <w:color w:val="4472C4" w:themeColor="accent1"/>
              </w:rPr>
            </w:pPr>
          </w:p>
        </w:tc>
        <w:tc>
          <w:tcPr>
            <w:tcW w:w="1404" w:type="dxa"/>
          </w:tcPr>
          <w:p w14:paraId="7E10CE61" w14:textId="7B37749D" w:rsidR="00460AF1" w:rsidRPr="00460AF1" w:rsidRDefault="00460AF1" w:rsidP="00460AF1">
            <w:pPr>
              <w:rPr>
                <w:color w:val="4472C4" w:themeColor="accent1"/>
              </w:rPr>
            </w:pPr>
            <w:r w:rsidRPr="00460AF1">
              <w:rPr>
                <w:color w:val="4472C4" w:themeColor="accent1"/>
              </w:rPr>
              <w:t>40@5.5</w:t>
            </w:r>
          </w:p>
        </w:tc>
        <w:tc>
          <w:tcPr>
            <w:tcW w:w="1264" w:type="dxa"/>
          </w:tcPr>
          <w:p w14:paraId="65CA4A3C" w14:textId="77777777" w:rsidR="00460AF1" w:rsidRPr="00460AF1" w:rsidRDefault="00460AF1" w:rsidP="00460AF1">
            <w:pPr>
              <w:rPr>
                <w:color w:val="4472C4" w:themeColor="accent1"/>
              </w:rPr>
            </w:pPr>
          </w:p>
        </w:tc>
        <w:tc>
          <w:tcPr>
            <w:tcW w:w="1246" w:type="dxa"/>
          </w:tcPr>
          <w:p w14:paraId="1C8EC853" w14:textId="77777777" w:rsidR="00460AF1" w:rsidRPr="00460AF1" w:rsidRDefault="00460AF1" w:rsidP="00460AF1">
            <w:pPr>
              <w:rPr>
                <w:color w:val="4472C4" w:themeColor="accent1"/>
              </w:rPr>
            </w:pPr>
          </w:p>
        </w:tc>
      </w:tr>
      <w:tr w:rsidR="00460AF1" w:rsidRPr="00460AF1" w14:paraId="51914E72" w14:textId="77777777" w:rsidTr="00460AF1">
        <w:tc>
          <w:tcPr>
            <w:tcW w:w="1435" w:type="dxa"/>
          </w:tcPr>
          <w:p w14:paraId="3E77B76D" w14:textId="7276B81D" w:rsidR="00460AF1" w:rsidRPr="00460AF1" w:rsidRDefault="00460AF1" w:rsidP="00460AF1">
            <w:pPr>
              <w:rPr>
                <w:color w:val="4472C4" w:themeColor="accent1"/>
              </w:rPr>
            </w:pPr>
            <w:r w:rsidRPr="00460AF1">
              <w:rPr>
                <w:color w:val="4472C4" w:themeColor="accent1"/>
              </w:rPr>
              <w:t>Feb 19, 2018</w:t>
            </w:r>
          </w:p>
        </w:tc>
        <w:tc>
          <w:tcPr>
            <w:tcW w:w="1620" w:type="dxa"/>
          </w:tcPr>
          <w:p w14:paraId="11C49B87" w14:textId="449EF54E" w:rsidR="00460AF1" w:rsidRPr="00460AF1" w:rsidRDefault="00460AF1" w:rsidP="00460AF1">
            <w:pPr>
              <w:rPr>
                <w:color w:val="4472C4" w:themeColor="accent1"/>
              </w:rPr>
            </w:pPr>
            <w:r w:rsidRPr="00460AF1">
              <w:rPr>
                <w:color w:val="4472C4" w:themeColor="accent1"/>
              </w:rPr>
              <w:t>40@5 + 160@4</w:t>
            </w:r>
          </w:p>
        </w:tc>
        <w:tc>
          <w:tcPr>
            <w:tcW w:w="1080" w:type="dxa"/>
          </w:tcPr>
          <w:p w14:paraId="3E8F5618" w14:textId="2B6C64AB" w:rsidR="00460AF1" w:rsidRPr="00460AF1" w:rsidRDefault="00460AF1" w:rsidP="00460AF1">
            <w:pPr>
              <w:rPr>
                <w:color w:val="4472C4" w:themeColor="accent1"/>
              </w:rPr>
            </w:pPr>
            <w:r w:rsidRPr="00460AF1">
              <w:rPr>
                <w:color w:val="4472C4" w:themeColor="accent1"/>
              </w:rPr>
              <w:t>640</w:t>
            </w:r>
          </w:p>
        </w:tc>
        <w:tc>
          <w:tcPr>
            <w:tcW w:w="967" w:type="dxa"/>
          </w:tcPr>
          <w:p w14:paraId="1BE6BE92" w14:textId="77777777" w:rsidR="00460AF1" w:rsidRPr="00460AF1" w:rsidRDefault="00460AF1" w:rsidP="00460AF1">
            <w:pPr>
              <w:rPr>
                <w:color w:val="4472C4" w:themeColor="accent1"/>
              </w:rPr>
            </w:pPr>
          </w:p>
        </w:tc>
        <w:tc>
          <w:tcPr>
            <w:tcW w:w="1404" w:type="dxa"/>
          </w:tcPr>
          <w:p w14:paraId="7E29B76F" w14:textId="0018F7FA" w:rsidR="00460AF1" w:rsidRPr="00460AF1" w:rsidRDefault="00460AF1" w:rsidP="00460AF1">
            <w:pPr>
              <w:rPr>
                <w:color w:val="4472C4" w:themeColor="accent1"/>
              </w:rPr>
            </w:pPr>
            <w:r w:rsidRPr="00460AF1">
              <w:rPr>
                <w:color w:val="4472C4" w:themeColor="accent1"/>
              </w:rPr>
              <w:t>200@4.3</w:t>
            </w:r>
          </w:p>
        </w:tc>
        <w:tc>
          <w:tcPr>
            <w:tcW w:w="1264" w:type="dxa"/>
          </w:tcPr>
          <w:p w14:paraId="216F19B5" w14:textId="26D1BA13" w:rsidR="00460AF1" w:rsidRPr="00460AF1" w:rsidRDefault="00460AF1" w:rsidP="00460AF1">
            <w:pPr>
              <w:rPr>
                <w:color w:val="4472C4" w:themeColor="accent1"/>
              </w:rPr>
            </w:pPr>
            <w:r w:rsidRPr="00460AF1">
              <w:rPr>
                <w:color w:val="4472C4" w:themeColor="accent1"/>
              </w:rPr>
              <w:t>640</w:t>
            </w:r>
          </w:p>
        </w:tc>
        <w:tc>
          <w:tcPr>
            <w:tcW w:w="1246" w:type="dxa"/>
          </w:tcPr>
          <w:p w14:paraId="3E39FC50" w14:textId="77777777" w:rsidR="00460AF1" w:rsidRPr="00460AF1" w:rsidRDefault="00460AF1" w:rsidP="00460AF1">
            <w:pPr>
              <w:rPr>
                <w:color w:val="4472C4" w:themeColor="accent1"/>
              </w:rPr>
            </w:pPr>
          </w:p>
        </w:tc>
      </w:tr>
      <w:tr w:rsidR="00460AF1" w:rsidRPr="00460AF1" w14:paraId="4CCBA843" w14:textId="77777777" w:rsidTr="00460AF1">
        <w:tc>
          <w:tcPr>
            <w:tcW w:w="1435" w:type="dxa"/>
          </w:tcPr>
          <w:p w14:paraId="4E7B4CE5" w14:textId="4F8223ED" w:rsidR="00460AF1" w:rsidRPr="00460AF1" w:rsidRDefault="00460AF1" w:rsidP="00460AF1">
            <w:pPr>
              <w:rPr>
                <w:color w:val="4472C4" w:themeColor="accent1"/>
              </w:rPr>
            </w:pPr>
            <w:r w:rsidRPr="00460AF1">
              <w:rPr>
                <w:color w:val="4472C4" w:themeColor="accent1"/>
              </w:rPr>
              <w:t>Feb 23, 2018</w:t>
            </w:r>
          </w:p>
        </w:tc>
        <w:tc>
          <w:tcPr>
            <w:tcW w:w="1620" w:type="dxa"/>
          </w:tcPr>
          <w:p w14:paraId="6B41D317" w14:textId="57C7636A" w:rsidR="00460AF1" w:rsidRPr="00460AF1" w:rsidRDefault="00460AF1" w:rsidP="00460AF1">
            <w:pPr>
              <w:rPr>
                <w:color w:val="4472C4" w:themeColor="accent1"/>
              </w:rPr>
            </w:pPr>
            <w:r w:rsidRPr="00460AF1">
              <w:rPr>
                <w:color w:val="4472C4" w:themeColor="accent1"/>
              </w:rPr>
              <w:t>120@4</w:t>
            </w:r>
          </w:p>
        </w:tc>
        <w:tc>
          <w:tcPr>
            <w:tcW w:w="1080" w:type="dxa"/>
          </w:tcPr>
          <w:p w14:paraId="574C1AC1" w14:textId="77777777" w:rsidR="00460AF1" w:rsidRPr="00460AF1" w:rsidRDefault="00460AF1" w:rsidP="00460AF1">
            <w:pPr>
              <w:rPr>
                <w:color w:val="4472C4" w:themeColor="accent1"/>
              </w:rPr>
            </w:pPr>
          </w:p>
        </w:tc>
        <w:tc>
          <w:tcPr>
            <w:tcW w:w="967" w:type="dxa"/>
          </w:tcPr>
          <w:p w14:paraId="1DAB52A1" w14:textId="7083047B" w:rsidR="00460AF1" w:rsidRPr="00460AF1" w:rsidRDefault="00460AF1" w:rsidP="00460AF1">
            <w:pPr>
              <w:rPr>
                <w:color w:val="4472C4" w:themeColor="accent1"/>
              </w:rPr>
            </w:pPr>
            <w:r w:rsidRPr="00460AF1">
              <w:rPr>
                <w:color w:val="4472C4" w:themeColor="accent1"/>
              </w:rPr>
              <w:t>480</w:t>
            </w:r>
          </w:p>
        </w:tc>
        <w:tc>
          <w:tcPr>
            <w:tcW w:w="1404" w:type="dxa"/>
          </w:tcPr>
          <w:p w14:paraId="508DAF46" w14:textId="5F2AB054" w:rsidR="00460AF1" w:rsidRPr="00460AF1" w:rsidRDefault="00460AF1" w:rsidP="00460AF1">
            <w:pPr>
              <w:rPr>
                <w:color w:val="4472C4" w:themeColor="accent1"/>
              </w:rPr>
            </w:pPr>
            <w:r w:rsidRPr="00460AF1">
              <w:rPr>
                <w:color w:val="4472C4" w:themeColor="accent1"/>
              </w:rPr>
              <w:t>120@4.3</w:t>
            </w:r>
          </w:p>
        </w:tc>
        <w:tc>
          <w:tcPr>
            <w:tcW w:w="1264" w:type="dxa"/>
          </w:tcPr>
          <w:p w14:paraId="6689E087" w14:textId="77777777" w:rsidR="00460AF1" w:rsidRPr="00460AF1" w:rsidRDefault="00460AF1" w:rsidP="00460AF1">
            <w:pPr>
              <w:rPr>
                <w:color w:val="4472C4" w:themeColor="accent1"/>
              </w:rPr>
            </w:pPr>
          </w:p>
        </w:tc>
        <w:tc>
          <w:tcPr>
            <w:tcW w:w="1246" w:type="dxa"/>
          </w:tcPr>
          <w:p w14:paraId="52777B8D" w14:textId="469B11CF" w:rsidR="00460AF1" w:rsidRPr="00460AF1" w:rsidRDefault="00460AF1" w:rsidP="00460AF1">
            <w:pPr>
              <w:rPr>
                <w:color w:val="4472C4" w:themeColor="accent1"/>
              </w:rPr>
            </w:pPr>
            <w:r>
              <w:rPr>
                <w:color w:val="4472C4" w:themeColor="accent1"/>
              </w:rPr>
              <w:t>516</w:t>
            </w:r>
          </w:p>
        </w:tc>
      </w:tr>
    </w:tbl>
    <w:p w14:paraId="11B2FBE8" w14:textId="2A8138D1" w:rsidR="00460AF1" w:rsidRDefault="00460AF1">
      <w:pPr>
        <w:rPr>
          <w:color w:val="4472C4" w:themeColor="accent1"/>
        </w:rPr>
      </w:pPr>
      <w:r>
        <w:br/>
      </w:r>
      <w:r w:rsidRPr="00460AF1">
        <w:rPr>
          <w:color w:val="4472C4" w:themeColor="accent1"/>
        </w:rPr>
        <w:t>FIFO COGS = Starting inventory + Purchases – Ending inventory = 400 + (500 + 650) – 480 = 1,060</w:t>
      </w:r>
    </w:p>
    <w:p w14:paraId="6CE2AF45" w14:textId="363CFCE2" w:rsidR="00460AF1" w:rsidRDefault="00460AF1">
      <w:pPr>
        <w:rPr>
          <w:color w:val="4472C4" w:themeColor="accent1"/>
        </w:rPr>
      </w:pPr>
      <w:r>
        <w:rPr>
          <w:color w:val="4472C4" w:themeColor="accent1"/>
        </w:rPr>
        <w:t xml:space="preserve">Average cost prices: </w:t>
      </w:r>
      <m:oMath>
        <m:f>
          <m:fPr>
            <m:ctrlPr>
              <w:rPr>
                <w:rFonts w:ascii="Cambria Math" w:eastAsiaTheme="minorEastAsia" w:hAnsi="Cambria Math"/>
                <w:i/>
                <w:color w:val="4472C4" w:themeColor="accent1"/>
              </w:rPr>
            </m:ctrlPr>
          </m:fPr>
          <m:num>
            <m:r>
              <w:rPr>
                <w:rFonts w:ascii="Cambria Math" w:hAnsi="Cambria Math"/>
                <w:color w:val="4472C4" w:themeColor="accent1"/>
              </w:rPr>
              <m:t>20×8+100×</m:t>
            </m:r>
            <m:r>
              <w:rPr>
                <w:rFonts w:ascii="Cambria Math" w:eastAsiaTheme="minorEastAsia" w:hAnsi="Cambria Math"/>
                <w:color w:val="4472C4" w:themeColor="accent1"/>
              </w:rPr>
              <m:t>5</m:t>
            </m:r>
          </m:num>
          <m:den>
            <m:r>
              <w:rPr>
                <w:rFonts w:ascii="Cambria Math" w:eastAsiaTheme="minorEastAsia" w:hAnsi="Cambria Math"/>
                <w:color w:val="4472C4" w:themeColor="accent1"/>
              </w:rPr>
              <m:t>20+100</m:t>
            </m:r>
          </m:den>
        </m:f>
        <m:r>
          <w:rPr>
            <w:rFonts w:ascii="Cambria Math" w:eastAsiaTheme="minorEastAsia" w:hAnsi="Cambria Math"/>
            <w:color w:val="4472C4" w:themeColor="accent1"/>
          </w:rPr>
          <m:t>=5.5</m:t>
        </m:r>
      </m:oMath>
      <w:r>
        <w:rPr>
          <w:rFonts w:eastAsiaTheme="minorEastAsia"/>
          <w:color w:val="4472C4" w:themeColor="accent1"/>
        </w:rPr>
        <w:t xml:space="preserve">; </w:t>
      </w:r>
      <m:oMath>
        <m:f>
          <m:fPr>
            <m:ctrlPr>
              <w:rPr>
                <w:rFonts w:ascii="Cambria Math" w:eastAsiaTheme="minorEastAsia" w:hAnsi="Cambria Math"/>
                <w:i/>
                <w:color w:val="4472C4" w:themeColor="accent1"/>
              </w:rPr>
            </m:ctrlPr>
          </m:fPr>
          <m:num>
            <m:r>
              <w:rPr>
                <w:rFonts w:ascii="Cambria Math" w:eastAsiaTheme="minorEastAsia" w:hAnsi="Cambria Math"/>
                <w:color w:val="4472C4" w:themeColor="accent1"/>
              </w:rPr>
              <m:t>40×5.5+160×4</m:t>
            </m:r>
          </m:num>
          <m:den>
            <m:r>
              <w:rPr>
                <w:rFonts w:ascii="Cambria Math" w:eastAsiaTheme="minorEastAsia" w:hAnsi="Cambria Math"/>
                <w:color w:val="4472C4" w:themeColor="accent1"/>
              </w:rPr>
              <m:t>40+160</m:t>
            </m:r>
          </m:den>
        </m:f>
        <m:r>
          <w:rPr>
            <w:rFonts w:ascii="Cambria Math" w:eastAsiaTheme="minorEastAsia" w:hAnsi="Cambria Math"/>
            <w:color w:val="4472C4" w:themeColor="accent1"/>
          </w:rPr>
          <m:t>=4.3</m:t>
        </m:r>
      </m:oMath>
      <w:r w:rsidR="00AD657A">
        <w:rPr>
          <w:rFonts w:eastAsiaTheme="minorEastAsia"/>
          <w:color w:val="4472C4" w:themeColor="accent1"/>
        </w:rPr>
        <w:br/>
      </w:r>
      <w:r>
        <w:rPr>
          <w:color w:val="4472C4" w:themeColor="accent1"/>
        </w:rPr>
        <w:t xml:space="preserve">Avg Cost </w:t>
      </w:r>
      <w:r w:rsidRPr="00460AF1">
        <w:rPr>
          <w:color w:val="4472C4" w:themeColor="accent1"/>
        </w:rPr>
        <w:t>COGS = Starting inventory + Purchases – Ending inventory = 400 + (500 + 650) –</w:t>
      </w:r>
      <w:r>
        <w:rPr>
          <w:color w:val="4472C4" w:themeColor="accent1"/>
        </w:rPr>
        <w:t xml:space="preserve"> 516</w:t>
      </w:r>
      <w:r w:rsidRPr="00460AF1">
        <w:rPr>
          <w:color w:val="4472C4" w:themeColor="accent1"/>
        </w:rPr>
        <w:t xml:space="preserve"> </w:t>
      </w:r>
      <w:r>
        <w:rPr>
          <w:color w:val="4472C4" w:themeColor="accent1"/>
        </w:rPr>
        <w:t>= 1,024</w:t>
      </w:r>
    </w:p>
    <w:p w14:paraId="3F3A351F" w14:textId="52BA28C8" w:rsidR="00AD657A" w:rsidRPr="00460AF1" w:rsidRDefault="00AD657A">
      <w:pPr>
        <w:rPr>
          <w:color w:val="4472C4" w:themeColor="accent1"/>
        </w:rPr>
      </w:pPr>
      <w:r>
        <w:rPr>
          <w:color w:val="4472C4" w:themeColor="accent1"/>
        </w:rPr>
        <w:t xml:space="preserve">Gross profit = Revenue – COGS.  FIFO gross profit = 3,250 - 1,060 = 2,090; </w:t>
      </w:r>
      <w:r>
        <w:rPr>
          <w:color w:val="4472C4" w:themeColor="accent1"/>
        </w:rPr>
        <w:br/>
        <w:t>Avg Cost gross profit = 3,250 – 1,024 = 2,226</w:t>
      </w:r>
    </w:p>
    <w:tbl>
      <w:tblPr>
        <w:tblStyle w:val="PlainTable3"/>
        <w:tblW w:w="0" w:type="auto"/>
        <w:tblLook w:val="04A0" w:firstRow="1" w:lastRow="0" w:firstColumn="1" w:lastColumn="0" w:noHBand="0" w:noVBand="1"/>
      </w:tblPr>
      <w:tblGrid>
        <w:gridCol w:w="1620"/>
        <w:gridCol w:w="1620"/>
        <w:gridCol w:w="1620"/>
      </w:tblGrid>
      <w:tr w:rsidR="000A794B" w14:paraId="60AF42FB"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Borders>
              <w:top w:val="single" w:sz="4" w:space="0" w:color="000000"/>
              <w:left w:val="single" w:sz="4" w:space="0" w:color="000000"/>
            </w:tcBorders>
          </w:tcPr>
          <w:p w14:paraId="38A0AE84" w14:textId="77777777" w:rsidR="000A794B" w:rsidRDefault="000A794B" w:rsidP="004C50A1"/>
        </w:tc>
        <w:tc>
          <w:tcPr>
            <w:tcW w:w="1620" w:type="dxa"/>
            <w:tcBorders>
              <w:top w:val="single" w:sz="4" w:space="0" w:color="000000"/>
            </w:tcBorders>
          </w:tcPr>
          <w:p w14:paraId="0753DA0B" w14:textId="0CFE46E3" w:rsidR="000A794B" w:rsidRDefault="000A794B" w:rsidP="004C50A1">
            <w:pPr>
              <w:cnfStyle w:val="100000000000" w:firstRow="1" w:lastRow="0" w:firstColumn="0" w:lastColumn="0" w:oddVBand="0" w:evenVBand="0" w:oddHBand="0" w:evenHBand="0" w:firstRowFirstColumn="0" w:firstRowLastColumn="0" w:lastRowFirstColumn="0" w:lastRowLastColumn="0"/>
            </w:pPr>
            <w:r>
              <w:t>FIFO</w:t>
            </w:r>
          </w:p>
        </w:tc>
        <w:tc>
          <w:tcPr>
            <w:tcW w:w="1620" w:type="dxa"/>
            <w:tcBorders>
              <w:top w:val="single" w:sz="4" w:space="0" w:color="000000"/>
              <w:right w:val="single" w:sz="4" w:space="0" w:color="000000"/>
            </w:tcBorders>
          </w:tcPr>
          <w:p w14:paraId="36E0948A" w14:textId="3CDD331A" w:rsidR="000A794B" w:rsidRDefault="000A794B" w:rsidP="004C50A1">
            <w:pPr>
              <w:cnfStyle w:val="100000000000" w:firstRow="1" w:lastRow="0" w:firstColumn="0" w:lastColumn="0" w:oddVBand="0" w:evenVBand="0" w:oddHBand="0" w:evenHBand="0" w:firstRowFirstColumn="0" w:firstRowLastColumn="0" w:lastRowFirstColumn="0" w:lastRowLastColumn="0"/>
            </w:pPr>
            <w:r>
              <w:t>Average COST</w:t>
            </w:r>
          </w:p>
        </w:tc>
      </w:tr>
      <w:tr w:rsidR="00155D0F" w14:paraId="018989EC" w14:textId="77777777" w:rsidTr="0066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left w:val="single" w:sz="4" w:space="0" w:color="000000"/>
              <w:bottom w:val="single" w:sz="4" w:space="0" w:color="000000"/>
            </w:tcBorders>
          </w:tcPr>
          <w:p w14:paraId="36AA48C3" w14:textId="0EBEB887" w:rsidR="00155D0F" w:rsidRPr="00AD657A" w:rsidRDefault="00155D0F" w:rsidP="004C50A1">
            <w:pPr>
              <w:rPr>
                <w:b w:val="0"/>
                <w:bCs w:val="0"/>
                <w:caps w:val="0"/>
              </w:rPr>
            </w:pPr>
            <w:r>
              <w:t>COGS</w:t>
            </w:r>
          </w:p>
        </w:tc>
        <w:tc>
          <w:tcPr>
            <w:tcW w:w="1620" w:type="dxa"/>
            <w:tcBorders>
              <w:bottom w:val="single" w:sz="4" w:space="0" w:color="000000"/>
              <w:right w:val="single" w:sz="4" w:space="0" w:color="000000"/>
            </w:tcBorders>
          </w:tcPr>
          <w:p w14:paraId="3DB62733" w14:textId="60473D41" w:rsidR="00155D0F" w:rsidRPr="00460AF1"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1,060</w:t>
            </w:r>
          </w:p>
        </w:tc>
        <w:tc>
          <w:tcPr>
            <w:tcW w:w="1620" w:type="dxa"/>
            <w:tcBorders>
              <w:left w:val="single" w:sz="4" w:space="0" w:color="000000"/>
              <w:bottom w:val="single" w:sz="4" w:space="0" w:color="000000"/>
              <w:right w:val="single" w:sz="4" w:space="0" w:color="000000"/>
            </w:tcBorders>
          </w:tcPr>
          <w:p w14:paraId="100A9883" w14:textId="58A93DC9" w:rsidR="00155D0F" w:rsidRPr="00460AF1"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1,024</w:t>
            </w:r>
          </w:p>
        </w:tc>
      </w:tr>
      <w:tr w:rsidR="000A794B" w14:paraId="07BEC9D4" w14:textId="77777777" w:rsidTr="00661343">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000000"/>
              <w:left w:val="single" w:sz="4" w:space="0" w:color="000000"/>
              <w:bottom w:val="single" w:sz="4" w:space="0" w:color="000000"/>
            </w:tcBorders>
          </w:tcPr>
          <w:p w14:paraId="05536581" w14:textId="01B71CDD" w:rsidR="000A794B" w:rsidRDefault="000A794B" w:rsidP="004C50A1">
            <w:r>
              <w:t>Gross Profit</w:t>
            </w:r>
          </w:p>
        </w:tc>
        <w:tc>
          <w:tcPr>
            <w:tcW w:w="1620" w:type="dxa"/>
            <w:tcBorders>
              <w:top w:val="single" w:sz="4" w:space="0" w:color="000000"/>
              <w:bottom w:val="single" w:sz="4" w:space="0" w:color="000000"/>
              <w:right w:val="single" w:sz="4" w:space="0" w:color="000000"/>
            </w:tcBorders>
          </w:tcPr>
          <w:p w14:paraId="6B69A721" w14:textId="060432C6" w:rsidR="000A794B" w:rsidRPr="00460AF1" w:rsidRDefault="00AD657A" w:rsidP="004C50A1">
            <w:pPr>
              <w:cnfStyle w:val="000000000000" w:firstRow="0" w:lastRow="0" w:firstColumn="0" w:lastColumn="0" w:oddVBand="0" w:evenVBand="0" w:oddHBand="0" w:evenHBand="0" w:firstRowFirstColumn="0" w:firstRowLastColumn="0" w:lastRowFirstColumn="0" w:lastRowLastColumn="0"/>
              <w:rPr>
                <w:color w:val="4472C4" w:themeColor="accent1"/>
              </w:rPr>
            </w:pPr>
            <w:r>
              <w:rPr>
                <w:color w:val="4472C4" w:themeColor="accent1"/>
              </w:rPr>
              <w:t>2,190</w:t>
            </w:r>
          </w:p>
        </w:tc>
        <w:tc>
          <w:tcPr>
            <w:tcW w:w="1620" w:type="dxa"/>
            <w:tcBorders>
              <w:top w:val="single" w:sz="4" w:space="0" w:color="000000"/>
              <w:left w:val="single" w:sz="4" w:space="0" w:color="000000"/>
              <w:bottom w:val="single" w:sz="4" w:space="0" w:color="000000"/>
              <w:right w:val="single" w:sz="4" w:space="0" w:color="000000"/>
            </w:tcBorders>
          </w:tcPr>
          <w:p w14:paraId="4F3D8FB4" w14:textId="51DF7F1D" w:rsidR="000A794B" w:rsidRPr="00460AF1" w:rsidRDefault="00FE756F" w:rsidP="00AD657A">
            <w:pPr>
              <w:cnfStyle w:val="000000000000" w:firstRow="0" w:lastRow="0" w:firstColumn="0" w:lastColumn="0" w:oddVBand="0" w:evenVBand="0" w:oddHBand="0" w:evenHBand="0" w:firstRowFirstColumn="0" w:firstRowLastColumn="0" w:lastRowFirstColumn="0" w:lastRowLastColumn="0"/>
              <w:rPr>
                <w:color w:val="4472C4" w:themeColor="accent1"/>
              </w:rPr>
            </w:pPr>
            <w:r w:rsidRPr="00460AF1">
              <w:rPr>
                <w:color w:val="4472C4" w:themeColor="accent1"/>
              </w:rPr>
              <w:t>2,</w:t>
            </w:r>
            <w:r w:rsidR="00AD657A">
              <w:rPr>
                <w:color w:val="4472C4" w:themeColor="accent1"/>
              </w:rPr>
              <w:t>226</w:t>
            </w:r>
          </w:p>
        </w:tc>
      </w:tr>
    </w:tbl>
    <w:p w14:paraId="68AE6111" w14:textId="3A3566D9" w:rsidR="000A794B" w:rsidRDefault="000A794B">
      <w:r w:rsidRPr="0024239B">
        <w:rPr>
          <w:b/>
        </w:rPr>
        <w:lastRenderedPageBreak/>
        <w:t xml:space="preserve">Part 3) </w:t>
      </w:r>
      <w:r>
        <w:t>The company’s executives are debating which method to use.  Some executives want to maximize net income to make the company’s financials look more attractive to venture capital investors, while others want to save money by minimizing tax payments.  Which method should each group push for?</w:t>
      </w:r>
      <w:r w:rsidR="00CA2A1B">
        <w:t xml:space="preserve"> </w:t>
      </w:r>
      <w:commentRangeStart w:id="3"/>
      <w:r w:rsidR="00CA2A1B" w:rsidRPr="00CA2A1B">
        <w:rPr>
          <w:b/>
        </w:rPr>
        <w:t>(</w:t>
      </w:r>
      <w:r w:rsidR="00CA2A1B">
        <w:rPr>
          <w:b/>
        </w:rPr>
        <w:t>4</w:t>
      </w:r>
      <w:r w:rsidR="00CA2A1B" w:rsidRPr="00CA2A1B">
        <w:rPr>
          <w:b/>
        </w:rPr>
        <w:t xml:space="preserve"> points)</w:t>
      </w:r>
      <w:commentRangeEnd w:id="3"/>
      <w:r w:rsidR="003F491A">
        <w:rPr>
          <w:rStyle w:val="CommentReference"/>
        </w:rPr>
        <w:commentReference w:id="3"/>
      </w:r>
    </w:p>
    <w:tbl>
      <w:tblPr>
        <w:tblStyle w:val="PlainTable3"/>
        <w:tblW w:w="0" w:type="auto"/>
        <w:tblLook w:val="04A0" w:firstRow="1" w:lastRow="0" w:firstColumn="1" w:lastColumn="0" w:noHBand="0" w:noVBand="1"/>
      </w:tblPr>
      <w:tblGrid>
        <w:gridCol w:w="2780"/>
        <w:gridCol w:w="3113"/>
        <w:gridCol w:w="3123"/>
      </w:tblGrid>
      <w:tr w:rsidR="000A794B" w14:paraId="477D2412"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4" w:type="dxa"/>
            <w:tcBorders>
              <w:top w:val="single" w:sz="4" w:space="0" w:color="000000"/>
              <w:left w:val="single" w:sz="4" w:space="0" w:color="000000"/>
            </w:tcBorders>
          </w:tcPr>
          <w:p w14:paraId="52F5AE9A" w14:textId="77777777" w:rsidR="000A794B" w:rsidRDefault="000A794B"/>
        </w:tc>
        <w:tc>
          <w:tcPr>
            <w:tcW w:w="3229" w:type="dxa"/>
            <w:tcBorders>
              <w:top w:val="single" w:sz="4" w:space="0" w:color="000000"/>
            </w:tcBorders>
          </w:tcPr>
          <w:p w14:paraId="10EB8A24" w14:textId="7EAD21C6" w:rsidR="000A794B" w:rsidRDefault="000A794B">
            <w:pPr>
              <w:cnfStyle w:val="100000000000" w:firstRow="1" w:lastRow="0" w:firstColumn="0" w:lastColumn="0" w:oddVBand="0" w:evenVBand="0" w:oddHBand="0" w:evenHBand="0" w:firstRowFirstColumn="0" w:firstRowLastColumn="0" w:lastRowFirstColumn="0" w:lastRowLastColumn="0"/>
            </w:pPr>
            <w:r>
              <w:t>Maximize net income</w:t>
            </w:r>
          </w:p>
        </w:tc>
        <w:tc>
          <w:tcPr>
            <w:tcW w:w="3237" w:type="dxa"/>
            <w:tcBorders>
              <w:top w:val="single" w:sz="4" w:space="0" w:color="000000"/>
              <w:right w:val="single" w:sz="4" w:space="0" w:color="000000"/>
            </w:tcBorders>
          </w:tcPr>
          <w:p w14:paraId="371F5142" w14:textId="20059095" w:rsidR="000A794B" w:rsidRDefault="000A794B">
            <w:pPr>
              <w:cnfStyle w:val="100000000000" w:firstRow="1" w:lastRow="0" w:firstColumn="0" w:lastColumn="0" w:oddVBand="0" w:evenVBand="0" w:oddHBand="0" w:evenHBand="0" w:firstRowFirstColumn="0" w:firstRowLastColumn="0" w:lastRowFirstColumn="0" w:lastRowLastColumn="0"/>
            </w:pPr>
            <w:r>
              <w:t>Minimize tax payments</w:t>
            </w:r>
          </w:p>
        </w:tc>
      </w:tr>
      <w:tr w:rsidR="000A794B" w14:paraId="7281276E"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tcBorders>
              <w:top w:val="single" w:sz="4" w:space="0" w:color="7F7F7F" w:themeColor="text1" w:themeTint="80"/>
              <w:left w:val="single" w:sz="4" w:space="0" w:color="000000"/>
              <w:bottom w:val="single" w:sz="4" w:space="0" w:color="000000"/>
            </w:tcBorders>
          </w:tcPr>
          <w:p w14:paraId="5DF2FC61" w14:textId="77777777" w:rsidR="000A794B" w:rsidRDefault="000A794B">
            <w:r>
              <w:t>Method</w:t>
            </w:r>
          </w:p>
          <w:p w14:paraId="2306A497" w14:textId="797378EC" w:rsidR="000A794B" w:rsidRDefault="000A794B"/>
        </w:tc>
        <w:tc>
          <w:tcPr>
            <w:tcW w:w="3229" w:type="dxa"/>
            <w:tcBorders>
              <w:top w:val="single" w:sz="4" w:space="0" w:color="7F7F7F" w:themeColor="text1" w:themeTint="80"/>
              <w:bottom w:val="single" w:sz="4" w:space="0" w:color="000000"/>
              <w:right w:val="single" w:sz="4" w:space="0" w:color="000000"/>
            </w:tcBorders>
          </w:tcPr>
          <w:p w14:paraId="26DDB13D" w14:textId="657950DF" w:rsidR="000A794B" w:rsidRPr="00460AF1" w:rsidRDefault="00FE756F">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Perpetual Average Cost</w:t>
            </w: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21E53DD0" w14:textId="7937E89A" w:rsidR="000A794B" w:rsidRPr="00460AF1" w:rsidRDefault="00FE756F">
            <w:pPr>
              <w:cnfStyle w:val="000000100000" w:firstRow="0" w:lastRow="0" w:firstColumn="0" w:lastColumn="0" w:oddVBand="0" w:evenVBand="0" w:oddHBand="1" w:evenHBand="0" w:firstRowFirstColumn="0" w:firstRowLastColumn="0" w:lastRowFirstColumn="0" w:lastRowLastColumn="0"/>
              <w:rPr>
                <w:color w:val="4472C4" w:themeColor="accent1"/>
              </w:rPr>
            </w:pPr>
            <w:r w:rsidRPr="00460AF1">
              <w:rPr>
                <w:color w:val="4472C4" w:themeColor="accent1"/>
              </w:rPr>
              <w:t>Perpetual FIFO</w:t>
            </w:r>
          </w:p>
        </w:tc>
      </w:tr>
    </w:tbl>
    <w:p w14:paraId="0CCF7C39" w14:textId="7F1BC600" w:rsidR="009A4B9B" w:rsidRDefault="009A4B9B">
      <w:pPr>
        <w:rPr>
          <w:u w:val="single"/>
        </w:rPr>
      </w:pPr>
    </w:p>
    <w:p w14:paraId="6787F1DF" w14:textId="1F49BFD1" w:rsidR="00460AF1" w:rsidRPr="00460AF1" w:rsidRDefault="00460AF1">
      <w:pPr>
        <w:rPr>
          <w:color w:val="4472C4" w:themeColor="accent1"/>
        </w:rPr>
      </w:pPr>
      <w:r>
        <w:rPr>
          <w:color w:val="4472C4" w:themeColor="accent1"/>
        </w:rPr>
        <w:t xml:space="preserve">To maximize net income, we would pick the inventory method with the </w:t>
      </w:r>
      <w:r w:rsidRPr="00460AF1">
        <w:rPr>
          <w:i/>
          <w:color w:val="4472C4" w:themeColor="accent1"/>
        </w:rPr>
        <w:t>highest</w:t>
      </w:r>
      <w:r>
        <w:rPr>
          <w:color w:val="4472C4" w:themeColor="accent1"/>
        </w:rPr>
        <w:t xml:space="preserve"> gross profit in this case.  To minimize tax payments, we would pick the inventory method with the </w:t>
      </w:r>
      <w:r>
        <w:rPr>
          <w:i/>
          <w:color w:val="4472C4" w:themeColor="accent1"/>
        </w:rPr>
        <w:t>lowest</w:t>
      </w:r>
      <w:r>
        <w:rPr>
          <w:color w:val="4472C4" w:themeColor="accent1"/>
        </w:rPr>
        <w:t xml:space="preserve"> gross profit.</w:t>
      </w:r>
    </w:p>
    <w:p w14:paraId="530D092F" w14:textId="5C0F308B" w:rsidR="00155D0F" w:rsidRPr="00155D0F" w:rsidRDefault="00155D0F">
      <w:pPr>
        <w:rPr>
          <w:i/>
        </w:rPr>
      </w:pPr>
      <w:r w:rsidRPr="00155D0F">
        <w:rPr>
          <w:i/>
        </w:rPr>
        <w:t>Extra</w:t>
      </w:r>
      <w:r>
        <w:rPr>
          <w:i/>
        </w:rPr>
        <w:t xml:space="preserve"> space for work on Part 2:</w:t>
      </w:r>
    </w:p>
    <w:p w14:paraId="193B2277" w14:textId="77777777" w:rsidR="009A4B9B" w:rsidRDefault="009A4B9B">
      <w:pPr>
        <w:rPr>
          <w:u w:val="single"/>
        </w:rPr>
      </w:pPr>
      <w:r>
        <w:rPr>
          <w:u w:val="single"/>
        </w:rPr>
        <w:br w:type="page"/>
      </w:r>
    </w:p>
    <w:p w14:paraId="51E1EEF0" w14:textId="476E9AF4" w:rsidR="00287691" w:rsidRDefault="004C50A1">
      <w:r>
        <w:rPr>
          <w:noProof/>
          <w:u w:val="single"/>
        </w:rPr>
        <w:lastRenderedPageBreak/>
        <mc:AlternateContent>
          <mc:Choice Requires="wps">
            <w:drawing>
              <wp:anchor distT="0" distB="0" distL="114300" distR="114300" simplePos="0" relativeHeight="251661312" behindDoc="0" locked="0" layoutInCell="1" allowOverlap="1" wp14:anchorId="741F36B8" wp14:editId="7A00C295">
                <wp:simplePos x="0" y="0"/>
                <wp:positionH relativeFrom="margin">
                  <wp:align>right</wp:align>
                </wp:positionH>
                <wp:positionV relativeFrom="paragraph">
                  <wp:posOffset>-57785</wp:posOffset>
                </wp:positionV>
                <wp:extent cx="11620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498AF27" w14:textId="43A9DE9D" w:rsidR="00575046" w:rsidRDefault="00575046" w:rsidP="004C50A1">
                            <w:r>
                              <w:t>Score: _____/3</w:t>
                            </w:r>
                            <w:r w:rsidR="008D1272">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36B8" id="Text Box 2" o:spid="_x0000_s1027" type="#_x0000_t202" style="position:absolute;margin-left:40.3pt;margin-top:-4.55pt;width:91.5pt;height: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" fillcolor="white [3201]" strokecolor="black [3213]" strokeweight=".5pt">
                <v:textbox>
                  <w:txbxContent>
                    <w:p w14:paraId="2498AF27" w14:textId="43A9DE9D" w:rsidR="00575046" w:rsidRDefault="00575046" w:rsidP="004C50A1">
                      <w:r>
                        <w:t>Score: _____/3</w:t>
                      </w:r>
                      <w:r w:rsidR="008D1272">
                        <w:t>9</w:t>
                      </w:r>
                    </w:p>
                  </w:txbxContent>
                </v:textbox>
                <w10:wrap anchorx="margin"/>
              </v:shape>
            </w:pict>
          </mc:Fallback>
        </mc:AlternateContent>
      </w:r>
      <w:r w:rsidR="00ED4095">
        <w:rPr>
          <w:u w:val="single"/>
        </w:rPr>
        <w:t>Question 2</w:t>
      </w:r>
      <w:r w:rsidR="00287691">
        <w:rPr>
          <w:u w:val="single"/>
        </w:rPr>
        <w:t xml:space="preserve">, P&amp;E </w:t>
      </w:r>
      <w:r w:rsidR="00287691" w:rsidRPr="00D25532">
        <w:rPr>
          <w:b/>
          <w:u w:val="single"/>
        </w:rPr>
        <w:t>(</w:t>
      </w:r>
      <w:r w:rsidR="00F95202">
        <w:rPr>
          <w:b/>
          <w:u w:val="single"/>
        </w:rPr>
        <w:t>3</w:t>
      </w:r>
      <w:r w:rsidR="008D1272">
        <w:rPr>
          <w:b/>
          <w:u w:val="single"/>
        </w:rPr>
        <w:t>9</w:t>
      </w:r>
      <w:r w:rsidR="00F95202">
        <w:rPr>
          <w:b/>
          <w:u w:val="single"/>
        </w:rPr>
        <w:t xml:space="preserve"> </w:t>
      </w:r>
      <w:r w:rsidR="00D25532">
        <w:rPr>
          <w:b/>
          <w:u w:val="single"/>
        </w:rPr>
        <w:t>points</w:t>
      </w:r>
      <w:r w:rsidR="00287691" w:rsidRPr="00D25532">
        <w:rPr>
          <w:b/>
          <w:u w:val="single"/>
        </w:rPr>
        <w:t>)</w:t>
      </w:r>
      <w:r w:rsidR="00155D0F" w:rsidRPr="00155D0F">
        <w:rPr>
          <w:u w:val="single"/>
        </w:rPr>
        <w:t>, 5 parts</w:t>
      </w:r>
    </w:p>
    <w:p w14:paraId="137FA07D" w14:textId="43072915" w:rsidR="00D25532" w:rsidRDefault="00287691">
      <w:r>
        <w:t>On April 1, 2017, Coffee Corp acquired a</w:t>
      </w:r>
      <w:r w:rsidR="00D25532">
        <w:t>n</w:t>
      </w:r>
      <w:r>
        <w:t xml:space="preserve"> industrial grade coffee roasting </w:t>
      </w:r>
      <w:r w:rsidR="00D25532">
        <w:t>machine from Germany</w:t>
      </w:r>
      <w:r>
        <w:t>.</w:t>
      </w:r>
    </w:p>
    <w:p w14:paraId="0D143748" w14:textId="481F0ED9" w:rsidR="00287691" w:rsidRDefault="00D25532">
      <w:pPr>
        <w:rPr>
          <w:b/>
        </w:rPr>
      </w:pPr>
      <w:r w:rsidRPr="00D25532">
        <w:rPr>
          <w:b/>
        </w:rPr>
        <w:t>Part 1)</w:t>
      </w:r>
      <w:r>
        <w:t xml:space="preserve"> </w:t>
      </w:r>
      <w:r w:rsidR="00287691">
        <w:t xml:space="preserve">To acquire the </w:t>
      </w:r>
      <w:r>
        <w:t>machine</w:t>
      </w:r>
      <w:r w:rsidR="00287691">
        <w:t xml:space="preserve">, they paid $50,000.  The </w:t>
      </w:r>
      <w:r>
        <w:t>machine</w:t>
      </w:r>
      <w:r w:rsidR="00287691">
        <w:t xml:space="preserve"> was </w:t>
      </w:r>
      <w:proofErr w:type="gramStart"/>
      <w:r w:rsidR="00287691">
        <w:t>shipped</w:t>
      </w:r>
      <w:proofErr w:type="gramEnd"/>
      <w:r w:rsidR="00287691">
        <w:t xml:space="preserve"> FOB </w:t>
      </w:r>
      <w:r w:rsidR="006A7486">
        <w:t>destination</w:t>
      </w:r>
      <w:r>
        <w:t xml:space="preserve"> at a cost of $1,000.  To import the </w:t>
      </w:r>
      <w:proofErr w:type="gramStart"/>
      <w:r>
        <w:t>machine</w:t>
      </w:r>
      <w:proofErr w:type="gramEnd"/>
      <w:r>
        <w:t xml:space="preserve"> they paid a $500 stamp duty.  They paid a technician $300 to inspect the machine before use.  They also tested the machine; the test cost $100 to run and produced $100 of useful inventory.  After the successful test, Coffee Corp held a celebratory coffee tasting, costing $200 in inventory and a few broken mugs due to over-caffeination.  After 1 month of usage, they had routine maintenance on the machine.  Which of these costs should they include in the value of the machine? </w:t>
      </w:r>
      <w:r w:rsidR="00D36463">
        <w:t xml:space="preserve">Select </w:t>
      </w:r>
      <w:r w:rsidR="00D36463">
        <w:rPr>
          <w:i/>
        </w:rPr>
        <w:t>No</w:t>
      </w:r>
      <w:r w:rsidR="00D36463">
        <w:t xml:space="preserve"> if the net effect of a cost on the machine’s value is 0. </w:t>
      </w:r>
      <w:commentRangeStart w:id="4"/>
      <w:r w:rsidRPr="00D25532">
        <w:rPr>
          <w:b/>
        </w:rPr>
        <w:t>(8 points)</w:t>
      </w:r>
      <w:commentRangeEnd w:id="4"/>
      <w:r w:rsidR="003F491A">
        <w:rPr>
          <w:rStyle w:val="CommentReference"/>
        </w:rPr>
        <w:commentReference w:id="4"/>
      </w:r>
    </w:p>
    <w:p w14:paraId="6FDD2529" w14:textId="77777777" w:rsidR="00F95202" w:rsidRDefault="00F95202">
      <w:pPr>
        <w:rPr>
          <w:b/>
        </w:rPr>
      </w:pPr>
    </w:p>
    <w:tbl>
      <w:tblPr>
        <w:tblStyle w:val="GridTable2"/>
        <w:tblW w:w="0" w:type="auto"/>
        <w:tblLook w:val="0220" w:firstRow="1" w:lastRow="0" w:firstColumn="0" w:lastColumn="0" w:noHBand="1" w:noVBand="0"/>
      </w:tblPr>
      <w:tblGrid>
        <w:gridCol w:w="2252"/>
        <w:gridCol w:w="2262"/>
        <w:gridCol w:w="2270"/>
        <w:gridCol w:w="2242"/>
      </w:tblGrid>
      <w:tr w:rsidR="005B1EBF" w14:paraId="743A1203" w14:textId="77777777" w:rsidTr="005B1EB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7" w:type="dxa"/>
          </w:tcPr>
          <w:p w14:paraId="501917B2" w14:textId="17B1B835" w:rsidR="005B1EBF" w:rsidRDefault="00D25532">
            <w:r>
              <w:t>Cost</w:t>
            </w:r>
          </w:p>
        </w:tc>
        <w:tc>
          <w:tcPr>
            <w:tcW w:w="2337" w:type="dxa"/>
          </w:tcPr>
          <w:p w14:paraId="6DAEE40C" w14:textId="7D2A67E8" w:rsidR="005B1EBF" w:rsidRDefault="00D25532">
            <w:pPr>
              <w:cnfStyle w:val="100000000000" w:firstRow="1" w:lastRow="0" w:firstColumn="0" w:lastColumn="0" w:oddVBand="0" w:evenVBand="0" w:oddHBand="0" w:evenHBand="0" w:firstRowFirstColumn="0" w:firstRowLastColumn="0" w:lastRowFirstColumn="0" w:lastRowLastColumn="0"/>
            </w:pPr>
            <w:r>
              <w:t xml:space="preserve">Include? Yes or </w:t>
            </w:r>
            <w:proofErr w:type="gramStart"/>
            <w:r>
              <w:t>No</w:t>
            </w:r>
            <w:proofErr w:type="gramEnd"/>
          </w:p>
        </w:tc>
        <w:tc>
          <w:tcPr>
            <w:cnfStyle w:val="000010000000" w:firstRow="0" w:lastRow="0" w:firstColumn="0" w:lastColumn="0" w:oddVBand="1" w:evenVBand="0" w:oddHBand="0" w:evenHBand="0" w:firstRowFirstColumn="0" w:firstRowLastColumn="0" w:lastRowFirstColumn="0" w:lastRowLastColumn="0"/>
            <w:tcW w:w="2338" w:type="dxa"/>
          </w:tcPr>
          <w:p w14:paraId="696F9F23" w14:textId="24BD7720" w:rsidR="005B1EBF" w:rsidRDefault="00D25532">
            <w:r>
              <w:t>Cost</w:t>
            </w:r>
          </w:p>
        </w:tc>
        <w:tc>
          <w:tcPr>
            <w:tcW w:w="2338" w:type="dxa"/>
          </w:tcPr>
          <w:p w14:paraId="7A38E870" w14:textId="7E71CA9A" w:rsidR="005B1EBF" w:rsidRDefault="00D25532">
            <w:pPr>
              <w:cnfStyle w:val="100000000000" w:firstRow="1" w:lastRow="0" w:firstColumn="0" w:lastColumn="0" w:oddVBand="0" w:evenVBand="0" w:oddHBand="0" w:evenHBand="0" w:firstRowFirstColumn="0" w:firstRowLastColumn="0" w:lastRowFirstColumn="0" w:lastRowLastColumn="0"/>
            </w:pPr>
            <w:r>
              <w:t xml:space="preserve">Include? Yes or </w:t>
            </w:r>
            <w:proofErr w:type="gramStart"/>
            <w:r>
              <w:t>No</w:t>
            </w:r>
            <w:proofErr w:type="gramEnd"/>
          </w:p>
        </w:tc>
      </w:tr>
      <w:tr w:rsidR="005B1EBF" w14:paraId="37523C62"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72D1EAB5" w14:textId="6ABA7F63" w:rsidR="005B1EBF" w:rsidRDefault="00D25532">
            <w:r>
              <w:t>Purchase price</w:t>
            </w:r>
          </w:p>
        </w:tc>
        <w:tc>
          <w:tcPr>
            <w:tcW w:w="2337" w:type="dxa"/>
          </w:tcPr>
          <w:p w14:paraId="7A261810" w14:textId="20D91EFB"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Yes</w:t>
            </w:r>
            <w:r w:rsidR="00AD657A">
              <w:rPr>
                <w:color w:val="4472C4" w:themeColor="accent1"/>
              </w:rPr>
              <w:t xml:space="preserve"> (always include)</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227616D3" w14:textId="14D81B7F" w:rsidR="005B1EBF" w:rsidRDefault="00D25532">
            <w:r>
              <w:t>Testing costs</w:t>
            </w:r>
          </w:p>
        </w:tc>
        <w:tc>
          <w:tcPr>
            <w:tcW w:w="2338" w:type="dxa"/>
          </w:tcPr>
          <w:p w14:paraId="27565D9E" w14:textId="13CB9F63"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(100 – 100 = </w:t>
            </w:r>
            <w:proofErr w:type="gramStart"/>
            <w:r w:rsidR="00AD657A">
              <w:rPr>
                <w:color w:val="4472C4" w:themeColor="accent1"/>
              </w:rPr>
              <w:t>0)*</w:t>
            </w:r>
            <w:proofErr w:type="gramEnd"/>
          </w:p>
        </w:tc>
      </w:tr>
      <w:tr w:rsidR="005B1EBF" w14:paraId="1C1AA725"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68E3481A" w14:textId="4DE33E14" w:rsidR="005B1EBF" w:rsidRDefault="00D25532">
            <w:r>
              <w:t>Shipping</w:t>
            </w:r>
          </w:p>
        </w:tc>
        <w:tc>
          <w:tcPr>
            <w:tcW w:w="2337" w:type="dxa"/>
          </w:tcPr>
          <w:p w14:paraId="7251F8BD" w14:textId="7B785023"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w:t>
            </w:r>
            <w:r w:rsidR="00AD657A" w:rsidRPr="00AD657A">
              <w:rPr>
                <w:i/>
                <w:color w:val="4472C4" w:themeColor="accent1"/>
              </w:rPr>
              <w:t>FOB destination</w:t>
            </w:r>
            <w:r w:rsidR="00AD657A">
              <w:rPr>
                <w:color w:val="4472C4" w:themeColor="accent1"/>
              </w:rPr>
              <w:t>)</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DC06F0F" w14:textId="10AEAF2B" w:rsidR="005B1EBF" w:rsidRDefault="00D25532">
            <w:r>
              <w:t>Celebratory party</w:t>
            </w:r>
          </w:p>
        </w:tc>
        <w:tc>
          <w:tcPr>
            <w:tcW w:w="2338" w:type="dxa"/>
          </w:tcPr>
          <w:p w14:paraId="6A716ACA" w14:textId="2343D1B6"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(not needed)</w:t>
            </w:r>
          </w:p>
        </w:tc>
      </w:tr>
      <w:tr w:rsidR="005B1EBF" w14:paraId="55B89841"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458AEF2A" w14:textId="55AF203A" w:rsidR="005B1EBF" w:rsidRDefault="00D25532">
            <w:r>
              <w:t>Tax (stamp duty)</w:t>
            </w:r>
          </w:p>
        </w:tc>
        <w:tc>
          <w:tcPr>
            <w:tcW w:w="2337" w:type="dxa"/>
          </w:tcPr>
          <w:p w14:paraId="7E05E4FD" w14:textId="65EEDD1E"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Yes</w:t>
            </w:r>
            <w:r w:rsidR="00AD657A">
              <w:rPr>
                <w:color w:val="4472C4" w:themeColor="accent1"/>
              </w:rPr>
              <w:t xml:space="preserve"> (non-refundable)</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432EA9BB" w14:textId="43FA5D97" w:rsidR="005B1EBF" w:rsidRDefault="00D25532">
            <w:r>
              <w:t>Broken mugs</w:t>
            </w:r>
          </w:p>
        </w:tc>
        <w:tc>
          <w:tcPr>
            <w:tcW w:w="2338" w:type="dxa"/>
          </w:tcPr>
          <w:p w14:paraId="70325375" w14:textId="6366277E"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(related to party)</w:t>
            </w:r>
          </w:p>
        </w:tc>
      </w:tr>
      <w:tr w:rsidR="005B1EBF" w14:paraId="449F6C98" w14:textId="77777777" w:rsidTr="005B1EBF">
        <w:tc>
          <w:tcPr>
            <w:cnfStyle w:val="000010000000" w:firstRow="0" w:lastRow="0" w:firstColumn="0" w:lastColumn="0" w:oddVBand="1" w:evenVBand="0" w:oddHBand="0" w:evenHBand="0" w:firstRowFirstColumn="0" w:firstRowLastColumn="0" w:lastRowFirstColumn="0" w:lastRowLastColumn="0"/>
            <w:tcW w:w="2337" w:type="dxa"/>
            <w:shd w:val="clear" w:color="auto" w:fill="F2F2F2" w:themeFill="background1" w:themeFillShade="F2"/>
          </w:tcPr>
          <w:p w14:paraId="25B5CD0E" w14:textId="4598961F" w:rsidR="005B1EBF" w:rsidRDefault="00D25532">
            <w:r>
              <w:t>Inspection</w:t>
            </w:r>
          </w:p>
        </w:tc>
        <w:tc>
          <w:tcPr>
            <w:tcW w:w="2337" w:type="dxa"/>
          </w:tcPr>
          <w:p w14:paraId="4A886AF3" w14:textId="64517907"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Yes</w:t>
            </w:r>
            <w:r w:rsidR="00AD657A">
              <w:rPr>
                <w:color w:val="4472C4" w:themeColor="accent1"/>
              </w:rPr>
              <w:t xml:space="preserve"> (needed to start)</w:t>
            </w:r>
          </w:p>
        </w:tc>
        <w:tc>
          <w:tcPr>
            <w:cnfStyle w:val="000010000000" w:firstRow="0" w:lastRow="0" w:firstColumn="0" w:lastColumn="0" w:oddVBand="1" w:evenVBand="0" w:oddHBand="0" w:evenHBand="0" w:firstRowFirstColumn="0" w:firstRowLastColumn="0" w:lastRowFirstColumn="0" w:lastRowLastColumn="0"/>
            <w:tcW w:w="2338" w:type="dxa"/>
            <w:shd w:val="clear" w:color="auto" w:fill="F2F2F2" w:themeFill="background1" w:themeFillShade="F2"/>
          </w:tcPr>
          <w:p w14:paraId="6E7BD673" w14:textId="4EBBB6B6" w:rsidR="005B1EBF" w:rsidRDefault="00D25532">
            <w:r>
              <w:t>Routine maintenance</w:t>
            </w:r>
          </w:p>
        </w:tc>
        <w:tc>
          <w:tcPr>
            <w:tcW w:w="2338" w:type="dxa"/>
          </w:tcPr>
          <w:p w14:paraId="1FDEE261" w14:textId="5FCA4C90" w:rsidR="005B1EBF" w:rsidRPr="00AD657A" w:rsidRDefault="00FE756F">
            <w:pPr>
              <w:cnfStyle w:val="000000000000" w:firstRow="0" w:lastRow="0" w:firstColumn="0" w:lastColumn="0" w:oddVBand="0" w:evenVBand="0" w:oddHBand="0" w:evenHBand="0" w:firstRowFirstColumn="0" w:firstRowLastColumn="0" w:lastRowFirstColumn="0" w:lastRowLastColumn="0"/>
              <w:rPr>
                <w:color w:val="4472C4" w:themeColor="accent1"/>
              </w:rPr>
            </w:pPr>
            <w:r w:rsidRPr="00AD657A">
              <w:rPr>
                <w:color w:val="4472C4" w:themeColor="accent1"/>
              </w:rPr>
              <w:t>No</w:t>
            </w:r>
            <w:r w:rsidR="00AD657A">
              <w:rPr>
                <w:color w:val="4472C4" w:themeColor="accent1"/>
              </w:rPr>
              <w:t xml:space="preserve"> (after usage)</w:t>
            </w:r>
          </w:p>
        </w:tc>
      </w:tr>
    </w:tbl>
    <w:p w14:paraId="7A81E554" w14:textId="0A8D1E1D" w:rsidR="00F95202" w:rsidRPr="00AD657A" w:rsidRDefault="00AD657A">
      <w:pPr>
        <w:rPr>
          <w:color w:val="4472C4" w:themeColor="accent1"/>
        </w:rPr>
      </w:pPr>
      <w:r>
        <w:br/>
      </w:r>
      <w:r>
        <w:rPr>
          <w:color w:val="4472C4" w:themeColor="accent1"/>
        </w:rPr>
        <w:t>*We include testing costs net of the proceeds of useful inventory from testing.  Here, the useful inventory equals the cost of testing, hence there is no need to add anything to the machine’s cost.</w:t>
      </w:r>
    </w:p>
    <w:p w14:paraId="7B8FD309" w14:textId="7EB04525" w:rsidR="00287691" w:rsidRDefault="00287691">
      <w:r w:rsidRPr="00287691">
        <w:rPr>
          <w:i/>
        </w:rPr>
        <w:t>Use the following information for</w:t>
      </w:r>
      <w:r w:rsidR="00D36463">
        <w:rPr>
          <w:i/>
        </w:rPr>
        <w:t xml:space="preserve"> P</w:t>
      </w:r>
      <w:r w:rsidRPr="00287691">
        <w:rPr>
          <w:i/>
        </w:rPr>
        <w:t>arts 2 through 4.</w:t>
      </w:r>
      <w:r>
        <w:t xml:space="preserve">  Suppose that after substantial maintenance work on </w:t>
      </w:r>
      <w:r w:rsidR="005B1EBF">
        <w:t>January</w:t>
      </w:r>
      <w:r>
        <w:t xml:space="preserve"> 1, 2018, the machine is now able to work twice as fast.  Due to this substantive difference in function, Coffee Corp decides to revalue the </w:t>
      </w:r>
      <w:proofErr w:type="gramStart"/>
      <w:r>
        <w:t>asset</w:t>
      </w:r>
      <w:proofErr w:type="gramEnd"/>
      <w:r w:rsidR="00D36463">
        <w:t>.</w:t>
      </w:r>
      <w:r>
        <w:t xml:space="preserve"> </w:t>
      </w:r>
      <w:r w:rsidR="00D36463">
        <w:t xml:space="preserve"> It</w:t>
      </w:r>
      <w:r>
        <w:t xml:space="preserve"> determines that </w:t>
      </w:r>
      <w:r w:rsidR="00D36463">
        <w:t>the machine</w:t>
      </w:r>
      <w:r>
        <w:t xml:space="preserve"> has $</w:t>
      </w:r>
      <w:r w:rsidR="00D36463">
        <w:t>64</w:t>
      </w:r>
      <w:r>
        <w:t xml:space="preserve">,000 </w:t>
      </w:r>
      <w:proofErr w:type="gramStart"/>
      <w:r>
        <w:t>of</w:t>
      </w:r>
      <w:proofErr w:type="gramEnd"/>
      <w:r>
        <w:t xml:space="preserve"> value</w:t>
      </w:r>
      <w:r w:rsidR="00D36463">
        <w:t xml:space="preserve">, </w:t>
      </w:r>
      <w:r>
        <w:t xml:space="preserve">a useful life of </w:t>
      </w:r>
      <w:r w:rsidR="00D36463">
        <w:t>8</w:t>
      </w:r>
      <w:r>
        <w:t xml:space="preserve"> years</w:t>
      </w:r>
      <w:r w:rsidR="005B1EBF">
        <w:t xml:space="preserve"> and a salvage value of </w:t>
      </w:r>
      <w:r w:rsidR="00D36463">
        <w:t>28,000</w:t>
      </w:r>
      <w:r>
        <w:t>.</w:t>
      </w:r>
      <w:r w:rsidR="005B1EBF">
        <w:t xml:space="preserve">  Coffee Corp’s fiscal year end is December 31</w:t>
      </w:r>
      <w:r w:rsidR="005B1EBF" w:rsidRPr="005B1EBF">
        <w:rPr>
          <w:vertAlign w:val="superscript"/>
        </w:rPr>
        <w:t>st</w:t>
      </w:r>
      <w:r w:rsidR="005B1EBF">
        <w:t>.</w:t>
      </w:r>
    </w:p>
    <w:p w14:paraId="629C3837" w14:textId="0E4A33B4" w:rsidR="00287691" w:rsidRDefault="00287691">
      <w:r w:rsidRPr="00D25532">
        <w:rPr>
          <w:b/>
        </w:rPr>
        <w:t>Part 2)</w:t>
      </w:r>
      <w:r>
        <w:t xml:space="preserve"> </w:t>
      </w:r>
      <w:r w:rsidR="00F95202">
        <w:t>If they use double declini</w:t>
      </w:r>
      <w:r w:rsidR="006A7486">
        <w:t>ng balance depreciation, what are</w:t>
      </w:r>
      <w:r w:rsidR="00F95202">
        <w:t xml:space="preserve"> the amount</w:t>
      </w:r>
      <w:r w:rsidR="006A7486">
        <w:t>s</w:t>
      </w:r>
      <w:r w:rsidR="00F95202">
        <w:t xml:space="preserve"> of depreciation they will record</w:t>
      </w:r>
      <w:r w:rsidR="006A7486">
        <w:t xml:space="preserve"> on December 31</w:t>
      </w:r>
      <w:r w:rsidR="006A7486" w:rsidRPr="006A7486">
        <w:rPr>
          <w:vertAlign w:val="superscript"/>
        </w:rPr>
        <w:t>st</w:t>
      </w:r>
      <w:r w:rsidR="006A7486">
        <w:t>, 2018, 2019, and 2020</w:t>
      </w:r>
      <w:r w:rsidR="00F95202">
        <w:t xml:space="preserve">? </w:t>
      </w:r>
      <w:commentRangeStart w:id="5"/>
      <w:r w:rsidR="00D25532" w:rsidRPr="00D25532">
        <w:rPr>
          <w:b/>
        </w:rPr>
        <w:t>(</w:t>
      </w:r>
      <w:r w:rsidR="008D1272">
        <w:rPr>
          <w:b/>
        </w:rPr>
        <w:t>9</w:t>
      </w:r>
      <w:r w:rsidR="00D25532" w:rsidRPr="00D25532">
        <w:rPr>
          <w:b/>
        </w:rPr>
        <w:t xml:space="preserve"> points)</w:t>
      </w:r>
      <w:commentRangeEnd w:id="5"/>
      <w:r w:rsidR="003F491A">
        <w:rPr>
          <w:rStyle w:val="CommentReference"/>
        </w:rPr>
        <w:commentReference w:id="5"/>
      </w:r>
    </w:p>
    <w:p w14:paraId="724DA70F" w14:textId="53634976" w:rsidR="00AD657A" w:rsidRDefault="00AD657A">
      <w:pPr>
        <w:rPr>
          <w:color w:val="4472C4" w:themeColor="accent1"/>
        </w:rPr>
      </w:pPr>
      <m:oMathPara>
        <m:oMath>
          <m:r>
            <w:rPr>
              <w:rFonts w:ascii="Cambria Math" w:hAnsi="Cambria Math"/>
              <w:color w:val="4472C4" w:themeColor="accent1"/>
            </w:rPr>
            <m:t>DDB Depreciation=NAV×</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years</m:t>
              </m:r>
            </m:den>
          </m:f>
        </m:oMath>
      </m:oMathPara>
    </w:p>
    <w:p w14:paraId="5FA952D2" w14:textId="51E25116" w:rsidR="00D25532" w:rsidRDefault="00AD657A">
      <w:pPr>
        <w:rPr>
          <w:rFonts w:eastAsiaTheme="minorEastAsia"/>
          <w:color w:val="4472C4" w:themeColor="accent1"/>
        </w:rPr>
      </w:pPr>
      <w:r>
        <w:rPr>
          <w:color w:val="4472C4" w:themeColor="accent1"/>
        </w:rPr>
        <w:t xml:space="preserve">Year 1: </w:t>
      </w:r>
      <m:oMath>
        <m:r>
          <w:rPr>
            <w:rFonts w:ascii="Cambria Math" w:hAnsi="Cambria Math"/>
            <w:color w:val="4472C4" w:themeColor="accent1"/>
          </w:rPr>
          <m:t>64,000×</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8</m:t>
            </m:r>
          </m:den>
        </m:f>
        <m:r>
          <w:rPr>
            <w:rFonts w:ascii="Cambria Math" w:hAnsi="Cambria Math"/>
            <w:color w:val="4472C4" w:themeColor="accent1"/>
          </w:rPr>
          <m:t>=16,000</m:t>
        </m:r>
      </m:oMath>
      <w:r>
        <w:rPr>
          <w:rFonts w:eastAsiaTheme="minorEastAsia"/>
          <w:color w:val="4472C4" w:themeColor="accent1"/>
        </w:rPr>
        <w:t>; NAV = 64,000 – 16,000 = 48,000</w:t>
      </w:r>
    </w:p>
    <w:p w14:paraId="36CA6B71" w14:textId="4DF7AD05" w:rsidR="00F95202" w:rsidRPr="00AD657A" w:rsidRDefault="00AD657A">
      <w:pPr>
        <w:rPr>
          <w:color w:val="4472C4" w:themeColor="accent1"/>
        </w:rPr>
      </w:pPr>
      <w:r w:rsidRPr="00AD657A">
        <w:rPr>
          <w:color w:val="4472C4" w:themeColor="accent1"/>
        </w:rPr>
        <w:t xml:space="preserve">Year 2: </w:t>
      </w:r>
      <m:oMath>
        <m:r>
          <w:rPr>
            <w:rFonts w:ascii="Cambria Math" w:hAnsi="Cambria Math"/>
            <w:color w:val="4472C4" w:themeColor="accent1"/>
          </w:rPr>
          <m:t>48,000×</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8</m:t>
            </m:r>
          </m:den>
        </m:f>
        <m:r>
          <w:rPr>
            <w:rFonts w:ascii="Cambria Math" w:hAnsi="Cambria Math"/>
            <w:color w:val="4472C4" w:themeColor="accent1"/>
          </w:rPr>
          <m:t>=12,000</m:t>
        </m:r>
      </m:oMath>
      <w:r>
        <w:rPr>
          <w:rFonts w:eastAsiaTheme="minorEastAsia"/>
          <w:color w:val="4472C4" w:themeColor="accent1"/>
        </w:rPr>
        <w:t>; NAV = 48,000 – 12,000 = 36,000</w:t>
      </w:r>
    </w:p>
    <w:p w14:paraId="28F74606" w14:textId="555301AA" w:rsidR="00F95202" w:rsidRPr="00AD657A" w:rsidRDefault="00AD657A">
      <w:pPr>
        <w:rPr>
          <w:color w:val="4472C4" w:themeColor="accent1"/>
        </w:rPr>
      </w:pPr>
      <w:r>
        <w:rPr>
          <w:color w:val="4472C4" w:themeColor="accent1"/>
        </w:rPr>
        <w:t xml:space="preserve">Year 3: </w:t>
      </w:r>
      <m:oMath>
        <m:r>
          <w:rPr>
            <w:rFonts w:ascii="Cambria Math" w:hAnsi="Cambria Math"/>
            <w:color w:val="4472C4" w:themeColor="accent1"/>
          </w:rPr>
          <m:t>36,000×</m:t>
        </m:r>
        <m:f>
          <m:fPr>
            <m:ctrlPr>
              <w:rPr>
                <w:rFonts w:ascii="Cambria Math" w:hAnsi="Cambria Math"/>
                <w:i/>
                <w:color w:val="4472C4" w:themeColor="accent1"/>
              </w:rPr>
            </m:ctrlPr>
          </m:fPr>
          <m:num>
            <m:r>
              <w:rPr>
                <w:rFonts w:ascii="Cambria Math" w:hAnsi="Cambria Math"/>
                <w:color w:val="4472C4" w:themeColor="accent1"/>
              </w:rPr>
              <m:t>2</m:t>
            </m:r>
          </m:num>
          <m:den>
            <m:r>
              <w:rPr>
                <w:rFonts w:ascii="Cambria Math" w:hAnsi="Cambria Math"/>
                <w:color w:val="4472C4" w:themeColor="accent1"/>
              </w:rPr>
              <m:t>8</m:t>
            </m:r>
          </m:den>
        </m:f>
        <m:r>
          <w:rPr>
            <w:rFonts w:ascii="Cambria Math" w:eastAsiaTheme="minorEastAsia" w:hAnsi="Cambria Math"/>
            <w:color w:val="4472C4" w:themeColor="accent1"/>
          </w:rPr>
          <m:t>=9,000</m:t>
        </m:r>
      </m:oMath>
      <w:r>
        <w:rPr>
          <w:rFonts w:eastAsiaTheme="minorEastAsia"/>
          <w:color w:val="4472C4" w:themeColor="accent1"/>
        </w:rPr>
        <w:t xml:space="preserve">; NAV = 36,000 – 9,000 = 27,000 </w:t>
      </w:r>
      <w:r w:rsidRPr="00AD657A">
        <w:rPr>
          <w:rFonts w:eastAsiaTheme="minorEastAsia"/>
          <w:color w:val="4472C4" w:themeColor="accent1"/>
          <w:u w:val="single"/>
        </w:rPr>
        <w:t>&lt; SALVAGE VALUE of 28,000</w:t>
      </w:r>
    </w:p>
    <w:p w14:paraId="2FF998B3" w14:textId="38255ED0" w:rsidR="00F95202" w:rsidRPr="00AD657A" w:rsidRDefault="00AD657A">
      <w:pPr>
        <w:rPr>
          <w:color w:val="4472C4" w:themeColor="accent1"/>
        </w:rPr>
      </w:pPr>
      <w:r>
        <w:rPr>
          <w:color w:val="4472C4" w:themeColor="accent1"/>
        </w:rPr>
        <w:t>Thus, we need to depreciate down to salvage value instead: 36,000 – 28,000 = 8,000.</w:t>
      </w:r>
    </w:p>
    <w:p w14:paraId="4D2E6BFE" w14:textId="0CB33419" w:rsidR="00F95202" w:rsidRDefault="00F95202"/>
    <w:p w14:paraId="3D1C61F6" w14:textId="77777777" w:rsidR="00F95202" w:rsidRDefault="00F95202"/>
    <w:p w14:paraId="5C4B5335" w14:textId="50C3FFE1" w:rsidR="00D25532" w:rsidRDefault="00D25532"/>
    <w:p w14:paraId="0A3C3C99" w14:textId="77777777" w:rsidR="00D25532" w:rsidRDefault="00D25532"/>
    <w:tbl>
      <w:tblPr>
        <w:tblStyle w:val="PlainTable3"/>
        <w:tblW w:w="0" w:type="auto"/>
        <w:tblLook w:val="0420" w:firstRow="1" w:lastRow="0" w:firstColumn="0" w:lastColumn="0" w:noHBand="0" w:noVBand="1"/>
      </w:tblPr>
      <w:tblGrid>
        <w:gridCol w:w="2786"/>
        <w:gridCol w:w="3114"/>
        <w:gridCol w:w="3116"/>
      </w:tblGrid>
      <w:tr w:rsidR="00D25532" w14:paraId="6D273EB9"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49EA3F81" w14:textId="571264AA" w:rsidR="00D25532" w:rsidRDefault="006A7486" w:rsidP="004C50A1">
            <w:r>
              <w:t xml:space="preserve">31 Dec </w:t>
            </w:r>
            <w:r w:rsidR="00D36463">
              <w:t>2018</w:t>
            </w:r>
          </w:p>
        </w:tc>
        <w:tc>
          <w:tcPr>
            <w:tcW w:w="3229" w:type="dxa"/>
            <w:tcBorders>
              <w:top w:val="single" w:sz="4" w:space="0" w:color="000000"/>
            </w:tcBorders>
          </w:tcPr>
          <w:p w14:paraId="3A931E5E" w14:textId="1CC985AC"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3900C235" w14:textId="104A3634" w:rsidR="00D25532" w:rsidRDefault="006A7486" w:rsidP="004C50A1">
            <w:r>
              <w:t>31 Dec</w:t>
            </w:r>
            <w:r w:rsidR="00FE756F">
              <w:t xml:space="preserve"> </w:t>
            </w:r>
            <w:r w:rsidR="00D36463">
              <w:t>2020</w:t>
            </w:r>
          </w:p>
        </w:tc>
      </w:tr>
      <w:tr w:rsidR="00053074" w14:paraId="491CA561"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2CAD18D2" w14:textId="6736183A" w:rsidR="00D25532" w:rsidRPr="00AD657A" w:rsidRDefault="00FE756F" w:rsidP="00D25532">
            <w:pPr>
              <w:rPr>
                <w:b/>
                <w:bCs/>
                <w:caps/>
                <w:color w:val="4472C4" w:themeColor="accent1"/>
              </w:rPr>
            </w:pPr>
            <w:r w:rsidRPr="00AD657A">
              <w:rPr>
                <w:b/>
                <w:bCs/>
                <w:caps/>
                <w:color w:val="4472C4" w:themeColor="accent1"/>
              </w:rPr>
              <w:t>16,000</w:t>
            </w:r>
          </w:p>
          <w:p w14:paraId="6F335C15" w14:textId="6B0151D4" w:rsidR="00D25532" w:rsidRPr="00AD657A" w:rsidRDefault="00D25532" w:rsidP="00D25532">
            <w:pPr>
              <w:rPr>
                <w:b/>
                <w:color w:val="4472C4" w:themeColor="accent1"/>
              </w:rPr>
            </w:pPr>
          </w:p>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206093B5" w14:textId="495CEDE7" w:rsidR="00D25532" w:rsidRPr="00AD657A" w:rsidRDefault="00FE756F" w:rsidP="004C50A1">
            <w:pPr>
              <w:rPr>
                <w:b/>
                <w:color w:val="4472C4" w:themeColor="accent1"/>
              </w:rPr>
            </w:pPr>
            <w:r w:rsidRPr="00AD657A">
              <w:rPr>
                <w:b/>
                <w:color w:val="4472C4" w:themeColor="accent1"/>
              </w:rPr>
              <w:t>12,000</w:t>
            </w: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340F46D2" w14:textId="38285E76" w:rsidR="00D25532" w:rsidRPr="00AD657A" w:rsidRDefault="00FE756F" w:rsidP="004C50A1">
            <w:pPr>
              <w:rPr>
                <w:b/>
                <w:color w:val="4472C4" w:themeColor="accent1"/>
              </w:rPr>
            </w:pPr>
            <w:r w:rsidRPr="00AD657A">
              <w:rPr>
                <w:b/>
                <w:color w:val="4472C4" w:themeColor="accent1"/>
              </w:rPr>
              <w:t>8,000</w:t>
            </w:r>
          </w:p>
        </w:tc>
      </w:tr>
    </w:tbl>
    <w:p w14:paraId="74C047C9" w14:textId="45294283" w:rsidR="005B1EBF" w:rsidRDefault="00D25532" w:rsidP="005B1EBF">
      <w:r>
        <w:lastRenderedPageBreak/>
        <w:br/>
      </w:r>
      <w:r w:rsidR="005B1EBF" w:rsidRPr="00D25532">
        <w:rPr>
          <w:b/>
        </w:rPr>
        <w:t>Part 3)</w:t>
      </w:r>
      <w:r w:rsidR="005B1EBF">
        <w:t xml:space="preserve"> </w:t>
      </w:r>
      <w:r w:rsidR="00F95202">
        <w:t xml:space="preserve">If they use straight line depreciation, </w:t>
      </w:r>
      <w:r w:rsidR="006A7486">
        <w:t>what are the amounts of depreciation they will record on December 31</w:t>
      </w:r>
      <w:r w:rsidR="006A7486" w:rsidRPr="006A7486">
        <w:rPr>
          <w:vertAlign w:val="superscript"/>
        </w:rPr>
        <w:t>st</w:t>
      </w:r>
      <w:r w:rsidR="006A7486">
        <w:t>, 2018, 2019, and 2020?</w:t>
      </w:r>
      <w:r w:rsidR="00F95202">
        <w:t xml:space="preserve"> </w:t>
      </w:r>
      <w:commentRangeStart w:id="6"/>
      <w:r w:rsidRPr="00D25532">
        <w:rPr>
          <w:b/>
        </w:rPr>
        <w:t>(6 points)</w:t>
      </w:r>
      <w:commentRangeEnd w:id="6"/>
      <w:r w:rsidR="003F491A">
        <w:rPr>
          <w:rStyle w:val="CommentReference"/>
        </w:rPr>
        <w:commentReference w:id="6"/>
      </w:r>
    </w:p>
    <w:p w14:paraId="07C55B62" w14:textId="5925CC7D" w:rsidR="00D25532" w:rsidRPr="00AD657A" w:rsidRDefault="00AD657A" w:rsidP="005B1EBF">
      <w:pPr>
        <w:rPr>
          <w:rFonts w:eastAsiaTheme="minorEastAsia"/>
          <w:color w:val="4472C4" w:themeColor="accent1"/>
        </w:rPr>
      </w:pPr>
      <m:oMathPara>
        <m:oMath>
          <m:r>
            <w:rPr>
              <w:rFonts w:ascii="Cambria Math" w:hAnsi="Cambria Math"/>
              <w:color w:val="4472C4" w:themeColor="accent1"/>
            </w:rPr>
            <m:t xml:space="preserve">SL </m:t>
          </m:r>
          <m:r>
            <w:rPr>
              <w:rFonts w:ascii="Cambria Math" w:eastAsiaTheme="minorEastAsia" w:hAnsi="Cambria Math"/>
              <w:color w:val="4472C4" w:themeColor="accent1"/>
            </w:rPr>
            <m:t xml:space="preserve">Depreciation= </m:t>
          </m:r>
          <m:f>
            <m:fPr>
              <m:ctrlPr>
                <w:rPr>
                  <w:rFonts w:ascii="Cambria Math" w:eastAsiaTheme="minorEastAsia" w:hAnsi="Cambria Math"/>
                  <w:i/>
                  <w:color w:val="4472C4" w:themeColor="accent1"/>
                </w:rPr>
              </m:ctrlPr>
            </m:fPr>
            <m:num>
              <m:r>
                <w:rPr>
                  <w:rFonts w:ascii="Cambria Math" w:eastAsiaTheme="minorEastAsia" w:hAnsi="Cambria Math"/>
                  <w:color w:val="4472C4" w:themeColor="accent1"/>
                </w:rPr>
                <m:t>Cost-Salvage</m:t>
              </m:r>
            </m:num>
            <m:den>
              <m:r>
                <w:rPr>
                  <w:rFonts w:ascii="Cambria Math" w:eastAsiaTheme="minorEastAsia" w:hAnsi="Cambria Math"/>
                  <w:color w:val="4472C4" w:themeColor="accent1"/>
                </w:rPr>
                <m:t>years</m:t>
              </m:r>
            </m:den>
          </m:f>
        </m:oMath>
      </m:oMathPara>
    </w:p>
    <w:p w14:paraId="1A22C7A8" w14:textId="6BC603D7" w:rsidR="00AD657A" w:rsidRPr="00AD657A" w:rsidRDefault="00AD657A" w:rsidP="005B1EBF">
      <w:pPr>
        <w:rPr>
          <w:color w:val="4472C4" w:themeColor="accent1"/>
        </w:rPr>
      </w:pPr>
      <w:r>
        <w:rPr>
          <w:rFonts w:eastAsiaTheme="minorEastAsia"/>
          <w:color w:val="4472C4" w:themeColor="accent1"/>
        </w:rPr>
        <w:t xml:space="preserve">Year 1 = Year 2 = Year 3 = </w:t>
      </w:r>
      <m:oMath>
        <m:f>
          <m:fPr>
            <m:ctrlPr>
              <w:rPr>
                <w:rFonts w:ascii="Cambria Math" w:eastAsiaTheme="minorEastAsia" w:hAnsi="Cambria Math"/>
                <w:i/>
                <w:color w:val="4472C4" w:themeColor="accent1"/>
              </w:rPr>
            </m:ctrlPr>
          </m:fPr>
          <m:num>
            <m:r>
              <w:rPr>
                <w:rFonts w:ascii="Cambria Math" w:eastAsiaTheme="minorEastAsia" w:hAnsi="Cambria Math"/>
                <w:color w:val="4472C4" w:themeColor="accent1"/>
              </w:rPr>
              <m:t>64,000-28,000</m:t>
            </m:r>
          </m:num>
          <m:den>
            <m:r>
              <w:rPr>
                <w:rFonts w:ascii="Cambria Math" w:eastAsiaTheme="minorEastAsia" w:hAnsi="Cambria Math"/>
                <w:color w:val="4472C4" w:themeColor="accent1"/>
              </w:rPr>
              <m:t>8</m:t>
            </m:r>
          </m:den>
        </m:f>
        <m:r>
          <w:rPr>
            <w:rFonts w:ascii="Cambria Math" w:eastAsiaTheme="minorEastAsia" w:hAnsi="Cambria Math"/>
            <w:color w:val="4472C4" w:themeColor="accent1"/>
          </w:rPr>
          <m:t>=4,500</m:t>
        </m:r>
      </m:oMath>
    </w:p>
    <w:p w14:paraId="365CCC02" w14:textId="210B4903" w:rsidR="00D25532" w:rsidRDefault="00D25532" w:rsidP="005B1EBF"/>
    <w:p w14:paraId="179E1C20" w14:textId="337404EE" w:rsidR="00F95202" w:rsidRDefault="00F95202" w:rsidP="005B1EBF"/>
    <w:p w14:paraId="04EDDDEE" w14:textId="77777777" w:rsidR="009A4B9B" w:rsidRDefault="009A4B9B" w:rsidP="005B1EBF"/>
    <w:tbl>
      <w:tblPr>
        <w:tblStyle w:val="PlainTable3"/>
        <w:tblW w:w="0" w:type="auto"/>
        <w:tblLook w:val="0420" w:firstRow="1" w:lastRow="0" w:firstColumn="0" w:lastColumn="0" w:noHBand="0" w:noVBand="1"/>
      </w:tblPr>
      <w:tblGrid>
        <w:gridCol w:w="2784"/>
        <w:gridCol w:w="3112"/>
        <w:gridCol w:w="3120"/>
      </w:tblGrid>
      <w:tr w:rsidR="00D25532" w14:paraId="4DD3CEB5" w14:textId="77777777" w:rsidTr="00053074">
        <w:trPr>
          <w:cnfStyle w:val="100000000000" w:firstRow="1" w:lastRow="0" w:firstColumn="0" w:lastColumn="0" w:oddVBand="0" w:evenVBand="0" w:oddHBand="0" w:evenHBand="0" w:firstRowFirstColumn="0" w:firstRowLastColumn="0" w:lastRowFirstColumn="0" w:lastRowLastColumn="0"/>
        </w:trPr>
        <w:tc>
          <w:tcPr>
            <w:tcW w:w="2884" w:type="dxa"/>
            <w:tcBorders>
              <w:top w:val="single" w:sz="4" w:space="0" w:color="000000"/>
              <w:left w:val="single" w:sz="4" w:space="0" w:color="000000"/>
            </w:tcBorders>
          </w:tcPr>
          <w:p w14:paraId="770AA621" w14:textId="2702FDDA" w:rsidR="00D25532" w:rsidRDefault="006A7486" w:rsidP="004C50A1">
            <w:r>
              <w:t xml:space="preserve">31 Dec </w:t>
            </w:r>
            <w:r w:rsidR="00D36463">
              <w:t>2018</w:t>
            </w:r>
          </w:p>
        </w:tc>
        <w:tc>
          <w:tcPr>
            <w:tcW w:w="3229" w:type="dxa"/>
            <w:tcBorders>
              <w:top w:val="single" w:sz="4" w:space="0" w:color="000000"/>
            </w:tcBorders>
          </w:tcPr>
          <w:p w14:paraId="6E943FD0" w14:textId="7033E9A3" w:rsidR="00D25532" w:rsidRDefault="006A7486" w:rsidP="004C50A1">
            <w:r>
              <w:t xml:space="preserve">31 Dec </w:t>
            </w:r>
            <w:r w:rsidR="00D36463">
              <w:t>2019</w:t>
            </w:r>
          </w:p>
        </w:tc>
        <w:tc>
          <w:tcPr>
            <w:tcW w:w="3237" w:type="dxa"/>
            <w:tcBorders>
              <w:top w:val="single" w:sz="4" w:space="0" w:color="000000"/>
              <w:right w:val="single" w:sz="4" w:space="0" w:color="000000"/>
            </w:tcBorders>
          </w:tcPr>
          <w:p w14:paraId="48610A45" w14:textId="1ABA2623" w:rsidR="00D25532" w:rsidRDefault="006A7486" w:rsidP="004C50A1">
            <w:r>
              <w:t xml:space="preserve">31 Dec </w:t>
            </w:r>
            <w:r w:rsidR="00D36463">
              <w:t>2020</w:t>
            </w:r>
          </w:p>
        </w:tc>
      </w:tr>
      <w:tr w:rsidR="00053074" w14:paraId="64A9F306" w14:textId="77777777" w:rsidTr="00053074">
        <w:trPr>
          <w:cnfStyle w:val="000000100000" w:firstRow="0" w:lastRow="0" w:firstColumn="0" w:lastColumn="0" w:oddVBand="0" w:evenVBand="0" w:oddHBand="1" w:evenHBand="0" w:firstRowFirstColumn="0" w:firstRowLastColumn="0" w:lastRowFirstColumn="0" w:lastRowLastColumn="0"/>
        </w:trPr>
        <w:tc>
          <w:tcPr>
            <w:tcW w:w="2884" w:type="dxa"/>
            <w:tcBorders>
              <w:top w:val="single" w:sz="4" w:space="0" w:color="7F7F7F" w:themeColor="text1" w:themeTint="80"/>
              <w:left w:val="single" w:sz="4" w:space="0" w:color="000000"/>
              <w:bottom w:val="single" w:sz="4" w:space="0" w:color="000000"/>
              <w:right w:val="single" w:sz="4" w:space="0" w:color="000000"/>
            </w:tcBorders>
          </w:tcPr>
          <w:p w14:paraId="51ADE732" w14:textId="0BC396CE" w:rsidR="00D25532" w:rsidRPr="00AD657A" w:rsidRDefault="00FE756F" w:rsidP="004C50A1">
            <w:pPr>
              <w:rPr>
                <w:b/>
                <w:bCs/>
                <w:caps/>
                <w:color w:val="4472C4" w:themeColor="accent1"/>
              </w:rPr>
            </w:pPr>
            <w:r w:rsidRPr="00AD657A">
              <w:rPr>
                <w:b/>
                <w:bCs/>
                <w:caps/>
                <w:color w:val="4472C4" w:themeColor="accent1"/>
              </w:rPr>
              <w:t>4,500</w:t>
            </w:r>
          </w:p>
          <w:p w14:paraId="178B4328" w14:textId="77777777" w:rsidR="00D25532" w:rsidRPr="00AD657A" w:rsidRDefault="00D25532" w:rsidP="004C50A1">
            <w:pPr>
              <w:rPr>
                <w:b/>
                <w:color w:val="4472C4" w:themeColor="accent1"/>
              </w:rPr>
            </w:pPr>
          </w:p>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549C0EC7" w14:textId="4A1072C8" w:rsidR="00D25532" w:rsidRPr="00AD657A" w:rsidRDefault="00FE756F" w:rsidP="004C50A1">
            <w:pPr>
              <w:rPr>
                <w:b/>
                <w:color w:val="4472C4" w:themeColor="accent1"/>
              </w:rPr>
            </w:pPr>
            <w:r w:rsidRPr="00AD657A">
              <w:rPr>
                <w:b/>
                <w:color w:val="4472C4" w:themeColor="accent1"/>
              </w:rPr>
              <w:t>4,500</w:t>
            </w:r>
          </w:p>
        </w:tc>
        <w:tc>
          <w:tcPr>
            <w:tcW w:w="3237" w:type="dxa"/>
            <w:tcBorders>
              <w:top w:val="single" w:sz="4" w:space="0" w:color="7F7F7F" w:themeColor="text1" w:themeTint="80"/>
              <w:left w:val="single" w:sz="4" w:space="0" w:color="000000"/>
              <w:bottom w:val="single" w:sz="4" w:space="0" w:color="000000"/>
              <w:right w:val="single" w:sz="4" w:space="0" w:color="000000"/>
            </w:tcBorders>
          </w:tcPr>
          <w:p w14:paraId="01EFB972" w14:textId="19E99DC5" w:rsidR="00D25532" w:rsidRPr="00AD657A" w:rsidRDefault="00FE756F" w:rsidP="004C50A1">
            <w:pPr>
              <w:rPr>
                <w:b/>
                <w:color w:val="4472C4" w:themeColor="accent1"/>
              </w:rPr>
            </w:pPr>
            <w:r w:rsidRPr="00AD657A">
              <w:rPr>
                <w:b/>
                <w:color w:val="4472C4" w:themeColor="accent1"/>
              </w:rPr>
              <w:t>4,500</w:t>
            </w:r>
          </w:p>
        </w:tc>
      </w:tr>
    </w:tbl>
    <w:p w14:paraId="0C8CC1E0" w14:textId="3BCF1B63" w:rsidR="00D25532" w:rsidRDefault="00D25532">
      <w:r>
        <w:br/>
      </w:r>
      <w:r w:rsidR="005B1EBF" w:rsidRPr="00D25532">
        <w:rPr>
          <w:b/>
        </w:rPr>
        <w:t>Part 4)</w:t>
      </w:r>
      <w:r w:rsidR="005B1EBF">
        <w:t xml:space="preserve"> If they use units of production depreciation, and they use 10%, 20%, and 10% of the asset’s lifetime production capacity in </w:t>
      </w:r>
      <w:r w:rsidR="006A7486">
        <w:t xml:space="preserve">the </w:t>
      </w:r>
      <w:r w:rsidR="005B1EBF">
        <w:t xml:space="preserve">years </w:t>
      </w:r>
      <w:r w:rsidR="006A7486">
        <w:t>2018</w:t>
      </w:r>
      <w:r w:rsidR="005B1EBF">
        <w:t xml:space="preserve">, </w:t>
      </w:r>
      <w:r w:rsidR="006A7486">
        <w:t>2019</w:t>
      </w:r>
      <w:r w:rsidR="005B1EBF">
        <w:t xml:space="preserve">, and </w:t>
      </w:r>
      <w:r w:rsidR="006A7486">
        <w:t>2020, respectively, what are</w:t>
      </w:r>
      <w:r w:rsidR="005B1EBF">
        <w:t xml:space="preserve"> the amount</w:t>
      </w:r>
      <w:r w:rsidR="006A7486">
        <w:t>s</w:t>
      </w:r>
      <w:r w:rsidR="005B1EBF">
        <w:t xml:space="preserve"> of depreciation they will record</w:t>
      </w:r>
      <w:r w:rsidR="006A7486">
        <w:t xml:space="preserve"> for each of these three years</w:t>
      </w:r>
      <w:r w:rsidR="005B1EBF">
        <w:t>?</w:t>
      </w:r>
      <w:r>
        <w:t xml:space="preserve"> </w:t>
      </w:r>
      <w:commentRangeStart w:id="7"/>
      <w:r w:rsidRPr="00D25532">
        <w:rPr>
          <w:b/>
        </w:rPr>
        <w:t>(6 points)</w:t>
      </w:r>
      <w:commentRangeEnd w:id="7"/>
      <w:r w:rsidR="003F491A">
        <w:rPr>
          <w:rStyle w:val="CommentReference"/>
        </w:rPr>
        <w:commentReference w:id="7"/>
      </w:r>
    </w:p>
    <w:p w14:paraId="1B938B33" w14:textId="70FCFBC0" w:rsidR="00D25532" w:rsidRPr="00AD657A" w:rsidRDefault="00AD657A">
      <w:pPr>
        <w:rPr>
          <w:color w:val="4472C4" w:themeColor="accent1"/>
        </w:rPr>
      </w:pPr>
      <m:oMathPara>
        <m:oMath>
          <m:r>
            <w:rPr>
              <w:rFonts w:ascii="Cambria Math" w:hAnsi="Cambria Math"/>
              <w:color w:val="4472C4" w:themeColor="accent1"/>
            </w:rPr>
            <m:t>Unit Depreciation=</m:t>
          </m:r>
          <m:d>
            <m:dPr>
              <m:ctrlPr>
                <w:rPr>
                  <w:rFonts w:ascii="Cambria Math" w:hAnsi="Cambria Math"/>
                  <w:i/>
                  <w:color w:val="4472C4" w:themeColor="accent1"/>
                </w:rPr>
              </m:ctrlPr>
            </m:dPr>
            <m:e>
              <m:r>
                <w:rPr>
                  <w:rFonts w:ascii="Cambria Math" w:hAnsi="Cambria Math"/>
                  <w:color w:val="4472C4" w:themeColor="accent1"/>
                </w:rPr>
                <m:t>Cost-Salvage</m:t>
              </m:r>
            </m:e>
          </m:d>
          <m:r>
            <w:rPr>
              <w:rFonts w:ascii="Cambria Math" w:hAnsi="Cambria Math"/>
              <w:color w:val="4472C4" w:themeColor="accent1"/>
            </w:rPr>
            <m:t>×% Used</m:t>
          </m:r>
        </m:oMath>
      </m:oMathPara>
    </w:p>
    <w:p w14:paraId="422B79B0" w14:textId="0820EDA3" w:rsidR="00D25532" w:rsidRPr="00AD657A" w:rsidRDefault="00AD657A">
      <w:pPr>
        <w:rPr>
          <w:rFonts w:eastAsiaTheme="minorEastAsia"/>
          <w:color w:val="4472C4" w:themeColor="accent1"/>
        </w:rPr>
      </w:pPr>
      <w:r>
        <w:rPr>
          <w:color w:val="4472C4" w:themeColor="accent1"/>
        </w:rPr>
        <w:t xml:space="preserve">Year 1 = Year 3 = </w:t>
      </w:r>
      <m:oMath>
        <m:d>
          <m:dPr>
            <m:ctrlPr>
              <w:rPr>
                <w:rFonts w:ascii="Cambria Math" w:hAnsi="Cambria Math"/>
                <w:i/>
                <w:color w:val="4472C4" w:themeColor="accent1"/>
              </w:rPr>
            </m:ctrlPr>
          </m:dPr>
          <m:e>
            <m:r>
              <w:rPr>
                <w:rFonts w:ascii="Cambria Math" w:hAnsi="Cambria Math"/>
                <w:color w:val="4472C4" w:themeColor="accent1"/>
              </w:rPr>
              <m:t>64,000-28,000</m:t>
            </m:r>
          </m:e>
        </m:d>
        <m:r>
          <w:rPr>
            <w:rFonts w:ascii="Cambria Math" w:hAnsi="Cambria Math"/>
            <w:color w:val="4472C4" w:themeColor="accent1"/>
          </w:rPr>
          <m:t>×10%=3,600</m:t>
        </m:r>
      </m:oMath>
    </w:p>
    <w:p w14:paraId="7C8DA01C" w14:textId="4CA5321E" w:rsidR="00AD657A" w:rsidRPr="00AD657A" w:rsidRDefault="00AD657A" w:rsidP="00AD657A">
      <w:pPr>
        <w:rPr>
          <w:color w:val="4472C4" w:themeColor="accent1"/>
        </w:rPr>
      </w:pPr>
      <w:r>
        <w:rPr>
          <w:color w:val="4472C4" w:themeColor="accent1"/>
        </w:rPr>
        <w:t xml:space="preserve">Year 2 = </w:t>
      </w:r>
      <m:oMath>
        <m:d>
          <m:dPr>
            <m:ctrlPr>
              <w:rPr>
                <w:rFonts w:ascii="Cambria Math" w:hAnsi="Cambria Math"/>
                <w:i/>
                <w:color w:val="4472C4" w:themeColor="accent1"/>
              </w:rPr>
            </m:ctrlPr>
          </m:dPr>
          <m:e>
            <m:r>
              <w:rPr>
                <w:rFonts w:ascii="Cambria Math" w:hAnsi="Cambria Math"/>
                <w:color w:val="4472C4" w:themeColor="accent1"/>
              </w:rPr>
              <m:t>64,000-28,000</m:t>
            </m:r>
          </m:e>
        </m:d>
        <m:r>
          <w:rPr>
            <w:rFonts w:ascii="Cambria Math" w:hAnsi="Cambria Math"/>
            <w:color w:val="4472C4" w:themeColor="accent1"/>
          </w:rPr>
          <m:t>×20%=7,200</m:t>
        </m:r>
      </m:oMath>
    </w:p>
    <w:p w14:paraId="4E5AEEA6" w14:textId="11DCCAA2" w:rsidR="00F95202" w:rsidRDefault="00F95202"/>
    <w:tbl>
      <w:tblPr>
        <w:tblStyle w:val="PlainTable3"/>
        <w:tblW w:w="0" w:type="auto"/>
        <w:tblLook w:val="0420" w:firstRow="1" w:lastRow="0" w:firstColumn="0" w:lastColumn="0" w:noHBand="0" w:noVBand="1"/>
      </w:tblPr>
      <w:tblGrid>
        <w:gridCol w:w="2784"/>
        <w:gridCol w:w="3112"/>
        <w:gridCol w:w="3120"/>
      </w:tblGrid>
      <w:tr w:rsidR="00D25532" w14:paraId="724B8365" w14:textId="77777777" w:rsidTr="00AD657A">
        <w:trPr>
          <w:cnfStyle w:val="100000000000" w:firstRow="1" w:lastRow="0" w:firstColumn="0" w:lastColumn="0" w:oddVBand="0" w:evenVBand="0" w:oddHBand="0" w:evenHBand="0" w:firstRowFirstColumn="0" w:firstRowLastColumn="0" w:lastRowFirstColumn="0" w:lastRowLastColumn="0"/>
        </w:trPr>
        <w:tc>
          <w:tcPr>
            <w:tcW w:w="2784" w:type="dxa"/>
            <w:tcBorders>
              <w:top w:val="single" w:sz="4" w:space="0" w:color="000000"/>
              <w:left w:val="single" w:sz="4" w:space="0" w:color="000000"/>
            </w:tcBorders>
          </w:tcPr>
          <w:p w14:paraId="33FE5BF3" w14:textId="0F8DC7E7" w:rsidR="00D25532" w:rsidRDefault="00D36463" w:rsidP="004C50A1">
            <w:r>
              <w:t>2018</w:t>
            </w:r>
          </w:p>
        </w:tc>
        <w:tc>
          <w:tcPr>
            <w:tcW w:w="3112" w:type="dxa"/>
            <w:tcBorders>
              <w:top w:val="single" w:sz="4" w:space="0" w:color="000000"/>
            </w:tcBorders>
          </w:tcPr>
          <w:p w14:paraId="401A51C5" w14:textId="1F139D67" w:rsidR="00D25532" w:rsidRDefault="00D36463" w:rsidP="004C50A1">
            <w:r>
              <w:t>2019</w:t>
            </w:r>
          </w:p>
        </w:tc>
        <w:tc>
          <w:tcPr>
            <w:tcW w:w="3120" w:type="dxa"/>
            <w:tcBorders>
              <w:top w:val="single" w:sz="4" w:space="0" w:color="000000"/>
              <w:right w:val="single" w:sz="4" w:space="0" w:color="000000"/>
            </w:tcBorders>
          </w:tcPr>
          <w:p w14:paraId="4CBFB9E6" w14:textId="7A7470C7" w:rsidR="00D25532" w:rsidRDefault="00D36463" w:rsidP="004C50A1">
            <w:r>
              <w:t>2020</w:t>
            </w:r>
          </w:p>
        </w:tc>
      </w:tr>
      <w:tr w:rsidR="00D25532" w14:paraId="583DB8A8" w14:textId="77777777" w:rsidTr="00AD657A">
        <w:trPr>
          <w:cnfStyle w:val="000000100000" w:firstRow="0" w:lastRow="0" w:firstColumn="0" w:lastColumn="0" w:oddVBand="0" w:evenVBand="0" w:oddHBand="1" w:evenHBand="0" w:firstRowFirstColumn="0" w:firstRowLastColumn="0" w:lastRowFirstColumn="0" w:lastRowLastColumn="0"/>
        </w:trPr>
        <w:tc>
          <w:tcPr>
            <w:tcW w:w="2784" w:type="dxa"/>
            <w:tcBorders>
              <w:top w:val="single" w:sz="4" w:space="0" w:color="7F7F7F" w:themeColor="text1" w:themeTint="80"/>
              <w:left w:val="single" w:sz="4" w:space="0" w:color="000000"/>
              <w:bottom w:val="single" w:sz="4" w:space="0" w:color="000000"/>
              <w:right w:val="single" w:sz="4" w:space="0" w:color="000000"/>
            </w:tcBorders>
          </w:tcPr>
          <w:p w14:paraId="55FCA789" w14:textId="558796F8" w:rsidR="00D25532" w:rsidRPr="00AD657A" w:rsidRDefault="00FE756F" w:rsidP="004C50A1">
            <w:pPr>
              <w:rPr>
                <w:bCs/>
                <w:caps/>
                <w:color w:val="4472C4" w:themeColor="accent1"/>
              </w:rPr>
            </w:pPr>
            <w:r w:rsidRPr="00AD657A">
              <w:rPr>
                <w:bCs/>
                <w:caps/>
                <w:color w:val="4472C4" w:themeColor="accent1"/>
              </w:rPr>
              <w:t>3,600</w:t>
            </w:r>
          </w:p>
          <w:p w14:paraId="58B417B2" w14:textId="77777777" w:rsidR="00D25532" w:rsidRPr="00AD657A" w:rsidRDefault="00D25532" w:rsidP="004C50A1">
            <w:pPr>
              <w:rPr>
                <w:color w:val="4472C4" w:themeColor="accent1"/>
              </w:rPr>
            </w:pPr>
          </w:p>
        </w:tc>
        <w:tc>
          <w:tcPr>
            <w:tcW w:w="3112" w:type="dxa"/>
            <w:tcBorders>
              <w:top w:val="single" w:sz="4" w:space="0" w:color="7F7F7F" w:themeColor="text1" w:themeTint="80"/>
              <w:left w:val="single" w:sz="4" w:space="0" w:color="000000"/>
              <w:bottom w:val="single" w:sz="4" w:space="0" w:color="000000"/>
              <w:right w:val="single" w:sz="4" w:space="0" w:color="000000"/>
            </w:tcBorders>
          </w:tcPr>
          <w:p w14:paraId="0FFDFB35" w14:textId="50C5D0DE" w:rsidR="00D25532" w:rsidRPr="00AD657A" w:rsidRDefault="00FE756F" w:rsidP="004C50A1">
            <w:pPr>
              <w:rPr>
                <w:color w:val="4472C4" w:themeColor="accent1"/>
              </w:rPr>
            </w:pPr>
            <w:r w:rsidRPr="00AD657A">
              <w:rPr>
                <w:color w:val="4472C4" w:themeColor="accent1"/>
              </w:rPr>
              <w:t>7,200</w:t>
            </w:r>
          </w:p>
        </w:tc>
        <w:tc>
          <w:tcPr>
            <w:tcW w:w="3120" w:type="dxa"/>
            <w:tcBorders>
              <w:top w:val="single" w:sz="4" w:space="0" w:color="7F7F7F" w:themeColor="text1" w:themeTint="80"/>
              <w:left w:val="single" w:sz="4" w:space="0" w:color="000000"/>
              <w:bottom w:val="single" w:sz="4" w:space="0" w:color="000000"/>
              <w:right w:val="single" w:sz="4" w:space="0" w:color="000000"/>
            </w:tcBorders>
          </w:tcPr>
          <w:p w14:paraId="1D9AD72E" w14:textId="36854A93" w:rsidR="00D25532" w:rsidRPr="00AD657A" w:rsidRDefault="00FE756F" w:rsidP="004C50A1">
            <w:pPr>
              <w:rPr>
                <w:color w:val="4472C4" w:themeColor="accent1"/>
              </w:rPr>
            </w:pPr>
            <w:r w:rsidRPr="00AD657A">
              <w:rPr>
                <w:color w:val="4472C4" w:themeColor="accent1"/>
              </w:rPr>
              <w:t>3,600</w:t>
            </w:r>
          </w:p>
        </w:tc>
      </w:tr>
    </w:tbl>
    <w:p w14:paraId="01B1E20D" w14:textId="32D40449" w:rsidR="00D25532" w:rsidRDefault="00D25532">
      <w:r>
        <w:br/>
      </w:r>
      <w:r w:rsidR="005B1EBF" w:rsidRPr="00D25532">
        <w:rPr>
          <w:b/>
        </w:rPr>
        <w:t>Part 5)</w:t>
      </w:r>
      <w:r w:rsidR="005B1EBF">
        <w:t xml:space="preserve"> Suppose that on Coffee Corp’s financial statements as of December 31, 2022, the roaster is listed on Coffee Corp’s books with a cost of $</w:t>
      </w:r>
      <w:r w:rsidR="00D36463">
        <w:t>64</w:t>
      </w:r>
      <w:r w:rsidR="005B1EBF">
        <w:t>,000 and accumulated depreciation of $2</w:t>
      </w:r>
      <w:r w:rsidR="00D36463">
        <w:t>2</w:t>
      </w:r>
      <w:r w:rsidR="005B1EBF">
        <w:t>,</w:t>
      </w:r>
      <w:r w:rsidR="00D36463">
        <w:t>5</w:t>
      </w:r>
      <w:r w:rsidR="005B1EBF">
        <w:t>00.  On March 31</w:t>
      </w:r>
      <w:r w:rsidR="005B1EBF" w:rsidRPr="005B1EBF">
        <w:rPr>
          <w:vertAlign w:val="superscript"/>
        </w:rPr>
        <w:t>st</w:t>
      </w:r>
      <w:r w:rsidR="005B1EBF">
        <w:t xml:space="preserve">, 2023, </w:t>
      </w:r>
      <w:r w:rsidR="00D36463">
        <w:t>Coffee Corp</w:t>
      </w:r>
      <w:r w:rsidR="005B1EBF">
        <w:t xml:space="preserve"> decide</w:t>
      </w:r>
      <w:r w:rsidR="00D36463">
        <w:t>s</w:t>
      </w:r>
      <w:r w:rsidR="005B1EBF">
        <w:t xml:space="preserve"> to exchange </w:t>
      </w:r>
      <w:proofErr w:type="gramStart"/>
      <w:r w:rsidR="005B1EBF">
        <w:t>the coffee roaster</w:t>
      </w:r>
      <w:proofErr w:type="gramEnd"/>
      <w:r w:rsidR="005B1EBF">
        <w:t xml:space="preserve"> for warehouse space worth $</w:t>
      </w:r>
      <w:r w:rsidR="00D36463">
        <w:t>41</w:t>
      </w:r>
      <w:r w:rsidR="005B1EBF">
        <w:t>,</w:t>
      </w:r>
      <w:r w:rsidR="00D36463">
        <w:t>5</w:t>
      </w:r>
      <w:r w:rsidR="005B1EBF">
        <w:t>00.  If they kept the roaster for the full year, they would record $4,</w:t>
      </w:r>
      <w:r w:rsidR="00D36463">
        <w:t>5</w:t>
      </w:r>
      <w:r w:rsidR="005B1EBF">
        <w:t xml:space="preserve">00 of </w:t>
      </w:r>
      <w:proofErr w:type="gramStart"/>
      <w:r w:rsidR="00D36463">
        <w:t>straight line</w:t>
      </w:r>
      <w:proofErr w:type="gramEnd"/>
      <w:r w:rsidR="00D36463">
        <w:t xml:space="preserve"> </w:t>
      </w:r>
      <w:r w:rsidR="005B1EBF">
        <w:t>depreciation on it on December 31, 2023.  What is the journal entry they would record for this exchange?</w:t>
      </w:r>
      <w:r>
        <w:t xml:space="preserve"> </w:t>
      </w:r>
      <w:commentRangeStart w:id="8"/>
      <w:r w:rsidRPr="00D25532">
        <w:rPr>
          <w:b/>
        </w:rPr>
        <w:t>(</w:t>
      </w:r>
      <w:r w:rsidR="008D1272">
        <w:rPr>
          <w:b/>
        </w:rPr>
        <w:t>10</w:t>
      </w:r>
      <w:r w:rsidRPr="00D25532">
        <w:rPr>
          <w:b/>
        </w:rPr>
        <w:t xml:space="preserve"> points)</w:t>
      </w:r>
      <w:commentRangeEnd w:id="8"/>
      <w:r w:rsidR="003F491A">
        <w:rPr>
          <w:rStyle w:val="CommentReference"/>
        </w:rPr>
        <w:commentReference w:id="8"/>
      </w:r>
    </w:p>
    <w:p w14:paraId="235C4429" w14:textId="4AF0B3D4" w:rsidR="00D25532" w:rsidRDefault="00AD657A">
      <w:r>
        <w:rPr>
          <w:color w:val="4472C4" w:themeColor="accent1"/>
        </w:rPr>
        <w:t xml:space="preserve">Partial depreciation amount = </w:t>
      </w:r>
      <m:oMath>
        <m:r>
          <w:rPr>
            <w:rFonts w:ascii="Cambria Math" w:hAnsi="Cambria Math"/>
            <w:color w:val="4472C4" w:themeColor="accent1"/>
          </w:rPr>
          <m:t>4,500×</m:t>
        </m:r>
        <m:f>
          <m:fPr>
            <m:ctrlPr>
              <w:rPr>
                <w:rFonts w:ascii="Cambria Math" w:hAnsi="Cambria Math"/>
                <w:i/>
                <w:color w:val="4472C4" w:themeColor="accent1"/>
              </w:rPr>
            </m:ctrlPr>
          </m:fPr>
          <m:num>
            <m:r>
              <w:rPr>
                <w:rFonts w:ascii="Cambria Math" w:hAnsi="Cambria Math"/>
                <w:color w:val="4472C4" w:themeColor="accent1"/>
              </w:rPr>
              <m:t>3</m:t>
            </m:r>
          </m:num>
          <m:den>
            <m:r>
              <w:rPr>
                <w:rFonts w:ascii="Cambria Math" w:hAnsi="Cambria Math"/>
                <w:color w:val="4472C4" w:themeColor="accent1"/>
              </w:rPr>
              <m:t>12</m:t>
            </m:r>
          </m:den>
        </m:f>
        <m:r>
          <w:rPr>
            <w:rFonts w:ascii="Cambria Math" w:hAnsi="Cambria Math"/>
            <w:color w:val="4472C4" w:themeColor="accent1"/>
          </w:rPr>
          <m:t>=1,125</m:t>
        </m:r>
      </m:oMath>
      <w:r w:rsidR="00D36463">
        <w:br/>
      </w:r>
      <w:r w:rsidR="009A01A2">
        <w:br/>
      </w:r>
    </w:p>
    <w:tbl>
      <w:tblPr>
        <w:tblStyle w:val="PlainTable3"/>
        <w:tblW w:w="0" w:type="auto"/>
        <w:tblLook w:val="04A0" w:firstRow="1" w:lastRow="0" w:firstColumn="1" w:lastColumn="0" w:noHBand="0" w:noVBand="1"/>
      </w:tblPr>
      <w:tblGrid>
        <w:gridCol w:w="1226"/>
        <w:gridCol w:w="2908"/>
        <w:gridCol w:w="2269"/>
        <w:gridCol w:w="2268"/>
      </w:tblGrid>
      <w:tr w:rsidR="00D25532" w14:paraId="7F86B358" w14:textId="77777777" w:rsidTr="00053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6" w:type="dxa"/>
            <w:tcBorders>
              <w:top w:val="single" w:sz="4" w:space="0" w:color="000000"/>
              <w:left w:val="single" w:sz="4" w:space="0" w:color="000000"/>
            </w:tcBorders>
          </w:tcPr>
          <w:p w14:paraId="539A78B6" w14:textId="46FE93B3" w:rsidR="00D25532" w:rsidRDefault="00D25532" w:rsidP="004C50A1">
            <w:r>
              <w:t>Date</w:t>
            </w:r>
          </w:p>
        </w:tc>
        <w:tc>
          <w:tcPr>
            <w:tcW w:w="2908" w:type="dxa"/>
            <w:tcBorders>
              <w:top w:val="single" w:sz="4" w:space="0" w:color="000000"/>
            </w:tcBorders>
          </w:tcPr>
          <w:p w14:paraId="6815CCA2"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Accounts</w:t>
            </w:r>
          </w:p>
        </w:tc>
        <w:tc>
          <w:tcPr>
            <w:tcW w:w="2269" w:type="dxa"/>
            <w:tcBorders>
              <w:top w:val="single" w:sz="4" w:space="0" w:color="000000"/>
            </w:tcBorders>
          </w:tcPr>
          <w:p w14:paraId="27585FFC"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DR</w:t>
            </w:r>
          </w:p>
        </w:tc>
        <w:tc>
          <w:tcPr>
            <w:tcW w:w="2268" w:type="dxa"/>
            <w:tcBorders>
              <w:top w:val="single" w:sz="4" w:space="0" w:color="000000"/>
              <w:right w:val="single" w:sz="4" w:space="0" w:color="000000"/>
            </w:tcBorders>
          </w:tcPr>
          <w:p w14:paraId="04670710" w14:textId="77777777" w:rsidR="00D25532" w:rsidRDefault="00D25532" w:rsidP="004C50A1">
            <w:pPr>
              <w:cnfStyle w:val="100000000000" w:firstRow="1" w:lastRow="0" w:firstColumn="0" w:lastColumn="0" w:oddVBand="0" w:evenVBand="0" w:oddHBand="0" w:evenHBand="0" w:firstRowFirstColumn="0" w:firstRowLastColumn="0" w:lastRowFirstColumn="0" w:lastRowLastColumn="0"/>
            </w:pPr>
            <w:r>
              <w:t>CR</w:t>
            </w:r>
          </w:p>
        </w:tc>
      </w:tr>
      <w:tr w:rsidR="00D25532" w14:paraId="3E691F09" w14:textId="77777777" w:rsidTr="0005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Borders>
              <w:top w:val="single" w:sz="4" w:space="0" w:color="7F7F7F" w:themeColor="text1" w:themeTint="80"/>
              <w:left w:val="single" w:sz="4" w:space="0" w:color="000000"/>
              <w:bottom w:val="single" w:sz="4" w:space="0" w:color="000000"/>
            </w:tcBorders>
          </w:tcPr>
          <w:p w14:paraId="6D9B428F" w14:textId="4C1E6D9D" w:rsidR="00D25532" w:rsidRDefault="00D25532" w:rsidP="004C50A1">
            <w:r>
              <w:t>2023.03.31</w:t>
            </w:r>
          </w:p>
        </w:tc>
        <w:tc>
          <w:tcPr>
            <w:tcW w:w="2908" w:type="dxa"/>
            <w:tcBorders>
              <w:top w:val="single" w:sz="4" w:space="0" w:color="7F7F7F" w:themeColor="text1" w:themeTint="80"/>
              <w:bottom w:val="single" w:sz="4" w:space="0" w:color="000000"/>
            </w:tcBorders>
          </w:tcPr>
          <w:p w14:paraId="78555112" w14:textId="52611949"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Depreciation expense</w:t>
            </w:r>
          </w:p>
          <w:p w14:paraId="410FB6EF" w14:textId="19688D3D" w:rsidR="00D36463"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Warehouse</w:t>
            </w:r>
          </w:p>
          <w:p w14:paraId="2B2351B2" w14:textId="18559C49" w:rsidR="00D36463"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 xml:space="preserve">Acc. </w:t>
            </w:r>
            <w:proofErr w:type="spellStart"/>
            <w:r w:rsidRPr="009A01A2">
              <w:rPr>
                <w:color w:val="4472C4" w:themeColor="accent1"/>
              </w:rPr>
              <w:t>Depr</w:t>
            </w:r>
            <w:proofErr w:type="spellEnd"/>
            <w:r w:rsidRPr="009A01A2">
              <w:rPr>
                <w:color w:val="4472C4" w:themeColor="accent1"/>
              </w:rPr>
              <w:t>. -- Machine</w:t>
            </w:r>
          </w:p>
          <w:p w14:paraId="7C1419BE" w14:textId="2BB3E5A5"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 xml:space="preserve">    Gain on asset </w:t>
            </w:r>
            <w:proofErr w:type="gramStart"/>
            <w:r w:rsidRPr="009A01A2">
              <w:rPr>
                <w:color w:val="4472C4" w:themeColor="accent1"/>
              </w:rPr>
              <w:t>sale</w:t>
            </w:r>
            <w:proofErr w:type="gramEnd"/>
          </w:p>
          <w:p w14:paraId="2A2C981E" w14:textId="46A35C32"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 xml:space="preserve">    Machine</w:t>
            </w:r>
          </w:p>
          <w:p w14:paraId="0BD487C0" w14:textId="77777777" w:rsidR="00D25532" w:rsidRPr="009A01A2" w:rsidRDefault="00D25532"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tc>
        <w:tc>
          <w:tcPr>
            <w:tcW w:w="2269" w:type="dxa"/>
            <w:tcBorders>
              <w:top w:val="single" w:sz="4" w:space="0" w:color="7F7F7F" w:themeColor="text1" w:themeTint="80"/>
              <w:bottom w:val="single" w:sz="4" w:space="0" w:color="000000"/>
            </w:tcBorders>
          </w:tcPr>
          <w:p w14:paraId="073FE894" w14:textId="77777777" w:rsidR="00D25532"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1,125</w:t>
            </w:r>
          </w:p>
          <w:p w14:paraId="2E1045CC"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41,500</w:t>
            </w:r>
          </w:p>
          <w:p w14:paraId="736883D9" w14:textId="467059CF"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22,500</w:t>
            </w:r>
          </w:p>
        </w:tc>
        <w:tc>
          <w:tcPr>
            <w:tcW w:w="2268" w:type="dxa"/>
            <w:tcBorders>
              <w:top w:val="single" w:sz="4" w:space="0" w:color="7F7F7F" w:themeColor="text1" w:themeTint="80"/>
              <w:bottom w:val="single" w:sz="4" w:space="0" w:color="000000"/>
              <w:right w:val="single" w:sz="4" w:space="0" w:color="000000"/>
            </w:tcBorders>
          </w:tcPr>
          <w:p w14:paraId="24483234" w14:textId="77777777" w:rsidR="00D25532" w:rsidRPr="009A01A2" w:rsidRDefault="00D25532"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p w14:paraId="163594AA"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p w14:paraId="0F6FCB86"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p>
          <w:p w14:paraId="613199A8" w14:textId="77777777"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1,125</w:t>
            </w:r>
          </w:p>
          <w:p w14:paraId="0B971764" w14:textId="1E92B14B" w:rsidR="00FE756F" w:rsidRPr="009A01A2" w:rsidRDefault="00FE756F" w:rsidP="004C50A1">
            <w:pPr>
              <w:cnfStyle w:val="000000100000" w:firstRow="0" w:lastRow="0" w:firstColumn="0" w:lastColumn="0" w:oddVBand="0" w:evenVBand="0" w:oddHBand="1" w:evenHBand="0" w:firstRowFirstColumn="0" w:firstRowLastColumn="0" w:lastRowFirstColumn="0" w:lastRowLastColumn="0"/>
              <w:rPr>
                <w:color w:val="4472C4" w:themeColor="accent1"/>
              </w:rPr>
            </w:pPr>
            <w:r w:rsidRPr="009A01A2">
              <w:rPr>
                <w:color w:val="4472C4" w:themeColor="accent1"/>
              </w:rPr>
              <w:t>64,000</w:t>
            </w:r>
          </w:p>
        </w:tc>
      </w:tr>
    </w:tbl>
    <w:p w14:paraId="7744E421" w14:textId="77777777" w:rsidR="008D1272" w:rsidRDefault="008D1272">
      <w:pPr>
        <w:rPr>
          <w:u w:val="single"/>
        </w:rPr>
      </w:pPr>
    </w:p>
    <w:p w14:paraId="0EBEB804" w14:textId="5B5EBEBE" w:rsidR="00B44EE0" w:rsidRDefault="004C50A1">
      <w:pPr>
        <w:rPr>
          <w:u w:val="single"/>
        </w:rPr>
      </w:pPr>
      <w:r>
        <w:rPr>
          <w:noProof/>
          <w:u w:val="single"/>
        </w:rPr>
        <w:lastRenderedPageBreak/>
        <mc:AlternateContent>
          <mc:Choice Requires="wps">
            <w:drawing>
              <wp:anchor distT="0" distB="0" distL="114300" distR="114300" simplePos="0" relativeHeight="251665408" behindDoc="0" locked="0" layoutInCell="1" allowOverlap="1" wp14:anchorId="41E28139" wp14:editId="34FD34C7">
                <wp:simplePos x="0" y="0"/>
                <wp:positionH relativeFrom="margin">
                  <wp:align>right</wp:align>
                </wp:positionH>
                <wp:positionV relativeFrom="paragraph">
                  <wp:posOffset>-57785</wp:posOffset>
                </wp:positionV>
                <wp:extent cx="116205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schemeClr val="tx1"/>
                          </a:solidFill>
                        </a:ln>
                      </wps:spPr>
                      <wps:txbx>
                        <w:txbxContent>
                          <w:p w14:paraId="276ABB9A" w14:textId="6544449F" w:rsidR="00575046" w:rsidRDefault="00575046" w:rsidP="004C50A1">
                            <w:r>
                              <w:t>Score: _____/</w:t>
                            </w:r>
                            <w:r w:rsidR="008D1272">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8139" id="Text Box 4" o:spid="_x0000_s1028" type="#_x0000_t202" style="position:absolute;margin-left:40.3pt;margin-top:-4.55pt;width:91.5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" fillcolor="white [3201]" strokecolor="black [3213]" strokeweight=".5pt">
                <v:textbox>
                  <w:txbxContent>
                    <w:p w14:paraId="276ABB9A" w14:textId="6544449F" w:rsidR="00575046" w:rsidRDefault="00575046" w:rsidP="004C50A1">
                      <w:r>
                        <w:t>Score: _____/</w:t>
                      </w:r>
                      <w:r w:rsidR="008D1272">
                        <w:t>34</w:t>
                      </w:r>
                    </w:p>
                  </w:txbxContent>
                </v:textbox>
                <w10:wrap anchorx="margin"/>
              </v:shape>
            </w:pict>
          </mc:Fallback>
        </mc:AlternateContent>
      </w:r>
      <w:r w:rsidR="001D042A">
        <w:rPr>
          <w:u w:val="single"/>
        </w:rPr>
        <w:t xml:space="preserve">Question </w:t>
      </w:r>
      <w:r w:rsidR="0024239B">
        <w:rPr>
          <w:u w:val="single"/>
        </w:rPr>
        <w:t>3</w:t>
      </w:r>
      <w:r w:rsidR="001D042A">
        <w:rPr>
          <w:u w:val="single"/>
        </w:rPr>
        <w:t>, Liabilities</w:t>
      </w:r>
      <w:r w:rsidR="000058D5">
        <w:rPr>
          <w:u w:val="single"/>
        </w:rPr>
        <w:t xml:space="preserve"> </w:t>
      </w:r>
      <w:r w:rsidR="000058D5" w:rsidRPr="00287691">
        <w:rPr>
          <w:b/>
          <w:u w:val="single"/>
        </w:rPr>
        <w:t>(</w:t>
      </w:r>
      <w:r w:rsidR="008D1272">
        <w:rPr>
          <w:b/>
          <w:u w:val="single"/>
        </w:rPr>
        <w:t>34</w:t>
      </w:r>
      <w:r w:rsidR="000058D5" w:rsidRPr="00287691">
        <w:rPr>
          <w:b/>
          <w:u w:val="single"/>
        </w:rPr>
        <w:t xml:space="preserve"> points)</w:t>
      </w:r>
      <w:r w:rsidR="00155D0F" w:rsidRPr="00155D0F">
        <w:rPr>
          <w:u w:val="single"/>
        </w:rPr>
        <w:t>, 5 parts</w:t>
      </w:r>
    </w:p>
    <w:p w14:paraId="563F0B74" w14:textId="19F03576" w:rsidR="002A7425" w:rsidRDefault="002A7425">
      <w:r w:rsidRPr="002A7425">
        <w:t>In March 201</w:t>
      </w:r>
      <w:r>
        <w:t>8, there were rumors that Qualco</w:t>
      </w:r>
      <w:r w:rsidR="002A7EF8">
        <w:t>m</w:t>
      </w:r>
      <w:r>
        <w:t>m, a US semiconductor company, would be acquired by Singaporean company Broadcom Limited.  Details emerged that Broadcom would offer $117B USD for the acquisition.  However, as of Q4 2017, Broadcom only had $11B of cash on hand.  Consider what would happen if Broadcom was to issue a bond to help with this acquisition.</w:t>
      </w:r>
    </w:p>
    <w:p w14:paraId="6FAF26A1" w14:textId="22F25A21" w:rsidR="002A7EF8" w:rsidRPr="002A7425" w:rsidRDefault="002A7EF8" w:rsidP="002A7EF8">
      <w:r>
        <w:t>Suppose that Broadcom issued a $20,000M bond with a 3% coupon rate to help raise cash for the acquisition.  The bond ha</w:t>
      </w:r>
      <w:r w:rsidR="000B2825">
        <w:t>s</w:t>
      </w:r>
      <w:r>
        <w:t xml:space="preserve"> 20 years of life with semiannual coupon payments and </w:t>
      </w:r>
      <w:r w:rsidR="000B2825">
        <w:t xml:space="preserve">a </w:t>
      </w:r>
      <w:proofErr w:type="gramStart"/>
      <w:r>
        <w:t>30/360 day</w:t>
      </w:r>
      <w:proofErr w:type="gramEnd"/>
      <w:r>
        <w:t xml:space="preserve"> basis.</w:t>
      </w:r>
    </w:p>
    <w:p w14:paraId="072E411A" w14:textId="344701B5" w:rsidR="002A7425" w:rsidRPr="00CA2A1B" w:rsidRDefault="002A7425">
      <w:r w:rsidRPr="00155D0F">
        <w:rPr>
          <w:b/>
        </w:rPr>
        <w:t>Part 1)</w:t>
      </w:r>
      <w:r>
        <w:t xml:space="preserve"> </w:t>
      </w:r>
      <w:r w:rsidR="002A7EF8">
        <w:t xml:space="preserve">If Broadcom issues this bond at par on March 31, 2018, how much interest expense will they record each </w:t>
      </w:r>
      <w:r w:rsidR="00CA2A1B">
        <w:t xml:space="preserve">coupon </w:t>
      </w:r>
      <w:r w:rsidR="002A7EF8">
        <w:t>period?</w:t>
      </w:r>
      <w:r w:rsidR="002B706E">
        <w:t xml:space="preserve"> </w:t>
      </w:r>
      <w:bookmarkStart w:id="9" w:name="__DdeLink__9724_316937381"/>
      <w:r w:rsidR="002B706E">
        <w:rPr>
          <w:i/>
        </w:rPr>
        <w:t>[Record values to the nearest million.]</w:t>
      </w:r>
      <w:bookmarkEnd w:id="9"/>
      <w:r w:rsidR="00CA2A1B">
        <w:rPr>
          <w:i/>
        </w:rPr>
        <w:t xml:space="preserve"> </w:t>
      </w:r>
      <w:commentRangeStart w:id="10"/>
      <w:r w:rsidR="00CA2A1B" w:rsidRPr="00CA2A1B">
        <w:rPr>
          <w:b/>
        </w:rPr>
        <w:t>(</w:t>
      </w:r>
      <w:r w:rsidR="008D1272">
        <w:rPr>
          <w:b/>
        </w:rPr>
        <w:t>5</w:t>
      </w:r>
      <w:r w:rsidR="00CA2A1B" w:rsidRPr="00CA2A1B">
        <w:rPr>
          <w:b/>
        </w:rPr>
        <w:t xml:space="preserve"> points)</w:t>
      </w:r>
      <w:commentRangeEnd w:id="10"/>
      <w:r w:rsidR="003F491A">
        <w:rPr>
          <w:rStyle w:val="CommentReference"/>
        </w:rPr>
        <w:commentReference w:id="10"/>
      </w:r>
    </w:p>
    <w:p w14:paraId="5D19BCE7" w14:textId="0AB59E28" w:rsidR="002B706E" w:rsidRPr="009A01A2" w:rsidRDefault="009A01A2">
      <w:pPr>
        <w:rPr>
          <w:color w:val="4472C4" w:themeColor="accent1"/>
        </w:rPr>
      </w:pPr>
      <m:oMathPara>
        <m:oMath>
          <m:r>
            <w:rPr>
              <w:rFonts w:ascii="Cambria Math" w:hAnsi="Cambria Math"/>
              <w:color w:val="4472C4" w:themeColor="accent1"/>
            </w:rPr>
            <m:t>P=20,000M;CF=20,000M×</m:t>
          </m:r>
          <m:f>
            <m:fPr>
              <m:ctrlPr>
                <w:rPr>
                  <w:rFonts w:ascii="Cambria Math" w:hAnsi="Cambria Math"/>
                  <w:i/>
                  <w:color w:val="4472C4" w:themeColor="accent1"/>
                </w:rPr>
              </m:ctrlPr>
            </m:fPr>
            <m:num>
              <m:r>
                <w:rPr>
                  <w:rFonts w:ascii="Cambria Math" w:hAnsi="Cambria Math"/>
                  <w:color w:val="4472C4" w:themeColor="accent1"/>
                </w:rPr>
                <m:t>3%</m:t>
              </m:r>
            </m:num>
            <m:den>
              <m:r>
                <w:rPr>
                  <w:rFonts w:ascii="Cambria Math" w:hAnsi="Cambria Math"/>
                  <w:color w:val="4472C4" w:themeColor="accent1"/>
                </w:rPr>
                <m:t>2</m:t>
              </m:r>
            </m:den>
          </m:f>
          <m:r>
            <w:rPr>
              <w:rFonts w:ascii="Cambria Math" w:hAnsi="Cambria Math"/>
              <w:color w:val="4472C4" w:themeColor="accent1"/>
            </w:rPr>
            <m:t>=300M;T=20×2=40</m:t>
          </m:r>
        </m:oMath>
      </m:oMathPara>
    </w:p>
    <w:p w14:paraId="28FC36B9" w14:textId="6DD44781" w:rsidR="002B706E" w:rsidRDefault="009A01A2">
      <w:r>
        <w:rPr>
          <w:color w:val="4472C4" w:themeColor="accent1"/>
        </w:rPr>
        <w:t>Since the bond is at par, our interest expense and our coupon payment are the same each period; our coupon payment each period is CF</w:t>
      </w:r>
      <w:r>
        <w:rPr>
          <w:color w:val="4472C4" w:themeColor="accent1"/>
        </w:rPr>
        <w:br/>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66483612"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CA94EFD" w14:textId="1CB05F35" w:rsidR="002A7EF8" w:rsidRDefault="002A7EF8" w:rsidP="004C50A1">
            <w:r>
              <w:t>Interest Expense</w:t>
            </w:r>
          </w:p>
        </w:tc>
      </w:tr>
      <w:tr w:rsidR="002A7EF8" w14:paraId="41A22912"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B4F3B89" w14:textId="419E3E74" w:rsidR="002A7EF8" w:rsidRPr="009A01A2" w:rsidRDefault="00FE756F" w:rsidP="004C50A1">
            <w:pPr>
              <w:rPr>
                <w:b/>
                <w:bCs/>
                <w:caps/>
                <w:color w:val="4472C4" w:themeColor="accent1"/>
              </w:rPr>
            </w:pPr>
            <w:r w:rsidRPr="009A01A2">
              <w:rPr>
                <w:b/>
                <w:bCs/>
                <w:caps/>
                <w:color w:val="4472C4" w:themeColor="accent1"/>
              </w:rPr>
              <w:t>300m</w:t>
            </w:r>
          </w:p>
          <w:p w14:paraId="29ABDF4C" w14:textId="77777777" w:rsidR="002A7EF8" w:rsidRDefault="002A7EF8" w:rsidP="004C50A1"/>
        </w:tc>
      </w:tr>
    </w:tbl>
    <w:p w14:paraId="48C1A523" w14:textId="1F32AA59" w:rsidR="002A7EF8" w:rsidRDefault="002B706E">
      <w:r>
        <w:br/>
      </w:r>
      <w:r w:rsidR="002A7EF8" w:rsidRPr="00155D0F">
        <w:rPr>
          <w:b/>
        </w:rPr>
        <w:t>Part 2)</w:t>
      </w:r>
      <w:r w:rsidR="002A7EF8">
        <w:t xml:space="preserve"> Broadcom’s fiscal year end in 2018 is October 28</w:t>
      </w:r>
      <w:r w:rsidR="002A7EF8" w:rsidRPr="002A7EF8">
        <w:rPr>
          <w:vertAlign w:val="superscript"/>
        </w:rPr>
        <w:t>th</w:t>
      </w:r>
      <w:r w:rsidR="002A7EF8">
        <w:t>.  How many days of accrued interest will Broadcom need to account for in their adjusting entry on October 28, 2018?</w:t>
      </w:r>
      <w:r w:rsidR="000058D5">
        <w:t xml:space="preserve"> </w:t>
      </w:r>
      <w:commentRangeStart w:id="11"/>
      <w:r w:rsidR="000058D5" w:rsidRPr="00CA2A1B">
        <w:rPr>
          <w:b/>
        </w:rPr>
        <w:t>(</w:t>
      </w:r>
      <w:r w:rsidR="008D1272">
        <w:rPr>
          <w:b/>
        </w:rPr>
        <w:t>5</w:t>
      </w:r>
      <w:r w:rsidR="000058D5" w:rsidRPr="00CA2A1B">
        <w:rPr>
          <w:b/>
        </w:rPr>
        <w:t xml:space="preserve"> points)</w:t>
      </w:r>
      <w:commentRangeEnd w:id="11"/>
      <w:r w:rsidR="003F491A">
        <w:rPr>
          <w:rStyle w:val="CommentReference"/>
        </w:rPr>
        <w:commentReference w:id="11"/>
      </w:r>
    </w:p>
    <w:p w14:paraId="7ABE5FAF" w14:textId="7415D11B" w:rsidR="002A7EF8" w:rsidRPr="009A01A2" w:rsidRDefault="009A01A2">
      <w:pPr>
        <w:rPr>
          <w:color w:val="4472C4" w:themeColor="accent1"/>
        </w:rPr>
      </w:pPr>
      <w:r>
        <w:rPr>
          <w:color w:val="4472C4" w:themeColor="accent1"/>
        </w:rPr>
        <w:t>March 31 -&gt; September 30</w:t>
      </w:r>
      <w:r w:rsidRPr="009A01A2">
        <w:rPr>
          <w:color w:val="4472C4" w:themeColor="accent1"/>
          <w:vertAlign w:val="superscript"/>
        </w:rPr>
        <w:t>th</w:t>
      </w:r>
      <w:r>
        <w:rPr>
          <w:color w:val="4472C4" w:themeColor="accent1"/>
        </w:rPr>
        <w:t xml:space="preserve"> is 6 </w:t>
      </w:r>
      <w:proofErr w:type="gramStart"/>
      <w:r>
        <w:rPr>
          <w:color w:val="4472C4" w:themeColor="accent1"/>
        </w:rPr>
        <w:t>months,</w:t>
      </w:r>
      <w:proofErr w:type="gramEnd"/>
      <w:r>
        <w:rPr>
          <w:color w:val="4472C4" w:themeColor="accent1"/>
        </w:rPr>
        <w:t xml:space="preserve"> thus we would pay the first coupon then.  We only need to accrue from this coupon payment to October 28</w:t>
      </w:r>
      <w:r w:rsidRPr="009A01A2">
        <w:rPr>
          <w:color w:val="4472C4" w:themeColor="accent1"/>
          <w:vertAlign w:val="superscript"/>
        </w:rPr>
        <w:t>th</w:t>
      </w:r>
      <w:r>
        <w:rPr>
          <w:color w:val="4472C4" w:themeColor="accent1"/>
        </w:rPr>
        <w:t>.</w:t>
      </w:r>
    </w:p>
    <w:p w14:paraId="15A7650C" w14:textId="7B8C7F67" w:rsidR="002A7EF8" w:rsidRDefault="009A01A2">
      <w:r>
        <w:rPr>
          <w:color w:val="4472C4" w:themeColor="accent1"/>
        </w:rPr>
        <w:t>September 30 -&gt; October 28 = 28 days.</w:t>
      </w:r>
      <w:r>
        <w:rPr>
          <w:color w:val="4472C4" w:themeColor="accent1"/>
        </w:rPr>
        <w:br/>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B706E" w14:paraId="6624416B"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3542FE58" w14:textId="655E5ED9" w:rsidR="002B706E" w:rsidRDefault="002B706E" w:rsidP="004C50A1">
            <w:r>
              <w:t>Days to Accrue Interest</w:t>
            </w:r>
          </w:p>
        </w:tc>
      </w:tr>
      <w:tr w:rsidR="002B706E" w14:paraId="359D5BB7"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17EEA2B4" w14:textId="5411A777" w:rsidR="002B706E" w:rsidRPr="009A01A2" w:rsidRDefault="00FE756F" w:rsidP="004C50A1">
            <w:pPr>
              <w:rPr>
                <w:b/>
                <w:bCs/>
                <w:caps/>
                <w:color w:val="4472C4" w:themeColor="accent1"/>
              </w:rPr>
            </w:pPr>
            <w:r w:rsidRPr="009A01A2">
              <w:rPr>
                <w:b/>
                <w:bCs/>
                <w:caps/>
                <w:color w:val="4472C4" w:themeColor="accent1"/>
              </w:rPr>
              <w:t>28 days</w:t>
            </w:r>
          </w:p>
          <w:p w14:paraId="38E49E65" w14:textId="77777777" w:rsidR="002B706E" w:rsidRDefault="002B706E" w:rsidP="004C50A1"/>
        </w:tc>
      </w:tr>
    </w:tbl>
    <w:p w14:paraId="4B3AED38" w14:textId="5BCCC3A8" w:rsidR="002A7EF8" w:rsidRDefault="002B706E">
      <w:r>
        <w:br/>
      </w:r>
      <w:r w:rsidR="002A7EF8" w:rsidRPr="00155D0F">
        <w:rPr>
          <w:b/>
        </w:rPr>
        <w:t xml:space="preserve">Part </w:t>
      </w:r>
      <w:r w:rsidRPr="00155D0F">
        <w:rPr>
          <w:b/>
        </w:rPr>
        <w:t>3</w:t>
      </w:r>
      <w:r w:rsidR="002A7EF8" w:rsidRPr="00155D0F">
        <w:rPr>
          <w:b/>
        </w:rPr>
        <w:t>)</w:t>
      </w:r>
      <w:r w:rsidR="002A7EF8">
        <w:t xml:space="preserve"> Given the political uncertainty surrounding the acquisition, suppose that Broadcom instead is forced to offer the bond at a 4% yield.  What would be the price of the bond in this case?</w:t>
      </w:r>
      <w:r>
        <w:t xml:space="preserve">  </w:t>
      </w:r>
      <w:r>
        <w:rPr>
          <w:i/>
        </w:rPr>
        <w:t>[Record values to the nearest million.]</w:t>
      </w:r>
      <w:r w:rsidR="000058D5">
        <w:rPr>
          <w:i/>
        </w:rPr>
        <w:t xml:space="preserve"> </w:t>
      </w:r>
      <w:commentRangeStart w:id="12"/>
      <w:r w:rsidR="000058D5" w:rsidRPr="00CA2A1B">
        <w:rPr>
          <w:b/>
        </w:rPr>
        <w:t>(</w:t>
      </w:r>
      <w:r w:rsidR="008D1272">
        <w:rPr>
          <w:b/>
        </w:rPr>
        <w:t>10</w:t>
      </w:r>
      <w:r w:rsidR="000058D5" w:rsidRPr="00CA2A1B">
        <w:rPr>
          <w:b/>
        </w:rPr>
        <w:t xml:space="preserve"> points)</w:t>
      </w:r>
      <w:commentRangeEnd w:id="12"/>
      <w:r w:rsidR="003F491A">
        <w:rPr>
          <w:rStyle w:val="CommentReference"/>
        </w:rPr>
        <w:commentReference w:id="12"/>
      </w:r>
    </w:p>
    <w:p w14:paraId="261A5123" w14:textId="7473AA17" w:rsidR="009A01A2" w:rsidRPr="009A01A2" w:rsidRDefault="009A01A2" w:rsidP="009A01A2">
      <w:pPr>
        <w:rPr>
          <w:color w:val="4472C4" w:themeColor="accent1"/>
        </w:rPr>
      </w:pPr>
      <m:oMathPara>
        <m:oMath>
          <m:r>
            <w:rPr>
              <w:rFonts w:ascii="Cambria Math" w:hAnsi="Cambria Math"/>
              <w:color w:val="4472C4" w:themeColor="accent1"/>
            </w:rPr>
            <m:t>P=20,000M;CF=20,000M×</m:t>
          </m:r>
          <m:f>
            <m:fPr>
              <m:ctrlPr>
                <w:rPr>
                  <w:rFonts w:ascii="Cambria Math" w:hAnsi="Cambria Math"/>
                  <w:i/>
                  <w:color w:val="4472C4" w:themeColor="accent1"/>
                </w:rPr>
              </m:ctrlPr>
            </m:fPr>
            <m:num>
              <m:r>
                <w:rPr>
                  <w:rFonts w:ascii="Cambria Math" w:hAnsi="Cambria Math"/>
                  <w:color w:val="4472C4" w:themeColor="accent1"/>
                </w:rPr>
                <m:t>3%</m:t>
              </m:r>
            </m:num>
            <m:den>
              <m:r>
                <w:rPr>
                  <w:rFonts w:ascii="Cambria Math" w:hAnsi="Cambria Math"/>
                  <w:color w:val="4472C4" w:themeColor="accent1"/>
                </w:rPr>
                <m:t>2</m:t>
              </m:r>
            </m:den>
          </m:f>
          <m:r>
            <w:rPr>
              <w:rFonts w:ascii="Cambria Math" w:hAnsi="Cambria Math"/>
              <w:color w:val="4472C4" w:themeColor="accent1"/>
            </w:rPr>
            <m:t>=300M;T=20×2=40;r=</m:t>
          </m:r>
          <m:f>
            <m:fPr>
              <m:ctrlPr>
                <w:rPr>
                  <w:rFonts w:ascii="Cambria Math" w:hAnsi="Cambria Math"/>
                  <w:i/>
                  <w:color w:val="4472C4" w:themeColor="accent1"/>
                </w:rPr>
              </m:ctrlPr>
            </m:fPr>
            <m:num>
              <m:r>
                <w:rPr>
                  <w:rFonts w:ascii="Cambria Math" w:hAnsi="Cambria Math"/>
                  <w:color w:val="4472C4" w:themeColor="accent1"/>
                </w:rPr>
                <m:t>4%</m:t>
              </m:r>
            </m:num>
            <m:den>
              <m:r>
                <w:rPr>
                  <w:rFonts w:ascii="Cambria Math" w:hAnsi="Cambria Math"/>
                  <w:color w:val="4472C4" w:themeColor="accent1"/>
                </w:rPr>
                <m:t>2</m:t>
              </m:r>
            </m:den>
          </m:f>
          <m:r>
            <w:rPr>
              <w:rFonts w:ascii="Cambria Math" w:hAnsi="Cambria Math"/>
              <w:color w:val="4472C4" w:themeColor="accent1"/>
            </w:rPr>
            <m:t>=2%</m:t>
          </m:r>
        </m:oMath>
      </m:oMathPara>
    </w:p>
    <w:p w14:paraId="7D568217" w14:textId="5F9941F9" w:rsidR="002A7EF8" w:rsidRPr="009A01A2" w:rsidRDefault="009A01A2">
      <w:pPr>
        <w:rPr>
          <w:color w:val="4472C4" w:themeColor="accent1"/>
        </w:rPr>
      </w:pPr>
      <m:oMathPara>
        <m:oMath>
          <m:r>
            <w:rPr>
              <w:rFonts w:ascii="Cambria Math" w:hAnsi="Cambria Math"/>
              <w:color w:val="4472C4" w:themeColor="accent1"/>
            </w:rPr>
            <m:t>Price=</m:t>
          </m:r>
          <m:f>
            <m:fPr>
              <m:ctrlPr>
                <w:rPr>
                  <w:rFonts w:ascii="Cambria Math" w:hAnsi="Cambria Math"/>
                  <w:i/>
                  <w:color w:val="4472C4" w:themeColor="accent1"/>
                </w:rPr>
              </m:ctrlPr>
            </m:fPr>
            <m:num>
              <m:r>
                <w:rPr>
                  <w:rFonts w:ascii="Cambria Math" w:hAnsi="Cambria Math"/>
                  <w:color w:val="4472C4" w:themeColor="accent1"/>
                </w:rPr>
                <m:t>CF</m:t>
              </m:r>
            </m:num>
            <m:den>
              <m:r>
                <w:rPr>
                  <w:rFonts w:ascii="Cambria Math" w:hAnsi="Cambria Math"/>
                  <w:color w:val="4472C4" w:themeColor="accent1"/>
                </w:rPr>
                <m:t>r</m:t>
              </m:r>
            </m:den>
          </m:f>
          <m:d>
            <m:dPr>
              <m:begChr m:val="["/>
              <m:endChr m:val="]"/>
              <m:ctrlPr>
                <w:rPr>
                  <w:rFonts w:ascii="Cambria Math" w:hAnsi="Cambria Math"/>
                  <w:i/>
                  <w:color w:val="4472C4" w:themeColor="accent1"/>
                </w:rPr>
              </m:ctrlPr>
            </m:dPr>
            <m:e>
              <m:r>
                <w:rPr>
                  <w:rFonts w:ascii="Cambria Math" w:hAnsi="Cambria Math"/>
                  <w:color w:val="4472C4" w:themeColor="accent1"/>
                </w:rPr>
                <m:t>1-</m:t>
              </m:r>
              <m:f>
                <m:fPr>
                  <m:ctrlPr>
                    <w:rPr>
                      <w:rFonts w:ascii="Cambria Math" w:hAnsi="Cambria Math"/>
                      <w:i/>
                      <w:color w:val="4472C4" w:themeColor="accent1"/>
                    </w:rPr>
                  </m:ctrlPr>
                </m:fPr>
                <m:num>
                  <m:r>
                    <w:rPr>
                      <w:rFonts w:ascii="Cambria Math" w:hAnsi="Cambria Math"/>
                      <w:color w:val="4472C4" w:themeColor="accent1"/>
                    </w:rPr>
                    <m:t>1</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1+r</m:t>
                          </m:r>
                        </m:e>
                      </m:d>
                    </m:e>
                    <m:sup>
                      <m:r>
                        <w:rPr>
                          <w:rFonts w:ascii="Cambria Math" w:hAnsi="Cambria Math"/>
                          <w:color w:val="4472C4" w:themeColor="accent1"/>
                        </w:rPr>
                        <m:t>T</m:t>
                      </m:r>
                    </m:sup>
                  </m:sSup>
                </m:den>
              </m:f>
            </m:e>
          </m:d>
          <m:r>
            <w:rPr>
              <w:rFonts w:ascii="Cambria Math" w:hAnsi="Cambria Math"/>
              <w:color w:val="4472C4" w:themeColor="accent1"/>
            </w:rPr>
            <m:t>+</m:t>
          </m:r>
          <m:f>
            <m:fPr>
              <m:ctrlPr>
                <w:rPr>
                  <w:rFonts w:ascii="Cambria Math" w:hAnsi="Cambria Math"/>
                  <w:i/>
                  <w:color w:val="4472C4" w:themeColor="accent1"/>
                </w:rPr>
              </m:ctrlPr>
            </m:fPr>
            <m:num>
              <m:r>
                <w:rPr>
                  <w:rFonts w:ascii="Cambria Math" w:hAnsi="Cambria Math"/>
                  <w:color w:val="4472C4" w:themeColor="accent1"/>
                </w:rPr>
                <m:t>P</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1+r</m:t>
                      </m:r>
                    </m:e>
                  </m:d>
                </m:e>
                <m:sup>
                  <m:r>
                    <w:rPr>
                      <w:rFonts w:ascii="Cambria Math" w:hAnsi="Cambria Math"/>
                      <w:color w:val="4472C4" w:themeColor="accent1"/>
                    </w:rPr>
                    <m:t>40</m:t>
                  </m:r>
                </m:sup>
              </m:sSup>
            </m:den>
          </m:f>
          <m:r>
            <w:rPr>
              <w:rFonts w:ascii="Cambria Math" w:hAnsi="Cambria Math"/>
              <w:color w:val="4472C4" w:themeColor="accent1"/>
            </w:rPr>
            <m:t>=</m:t>
          </m:r>
          <m:f>
            <m:fPr>
              <m:ctrlPr>
                <w:rPr>
                  <w:rFonts w:ascii="Cambria Math" w:hAnsi="Cambria Math"/>
                  <w:i/>
                  <w:color w:val="4472C4" w:themeColor="accent1"/>
                </w:rPr>
              </m:ctrlPr>
            </m:fPr>
            <m:num>
              <m:r>
                <w:rPr>
                  <w:rFonts w:ascii="Cambria Math" w:hAnsi="Cambria Math"/>
                  <w:color w:val="4472C4" w:themeColor="accent1"/>
                </w:rPr>
                <m:t>300M</m:t>
              </m:r>
            </m:num>
            <m:den>
              <m:r>
                <w:rPr>
                  <w:rFonts w:ascii="Cambria Math" w:hAnsi="Cambria Math"/>
                  <w:color w:val="4472C4" w:themeColor="accent1"/>
                </w:rPr>
                <m:t>2%</m:t>
              </m:r>
            </m:den>
          </m:f>
          <m:d>
            <m:dPr>
              <m:begChr m:val="["/>
              <m:endChr m:val="]"/>
              <m:ctrlPr>
                <w:rPr>
                  <w:rFonts w:ascii="Cambria Math" w:hAnsi="Cambria Math"/>
                  <w:i/>
                  <w:color w:val="4472C4" w:themeColor="accent1"/>
                </w:rPr>
              </m:ctrlPr>
            </m:dPr>
            <m:e>
              <m:r>
                <w:rPr>
                  <w:rFonts w:ascii="Cambria Math" w:hAnsi="Cambria Math"/>
                  <w:color w:val="4472C4" w:themeColor="accent1"/>
                </w:rPr>
                <m:t>1-</m:t>
              </m:r>
              <m:f>
                <m:fPr>
                  <m:ctrlPr>
                    <w:rPr>
                      <w:rFonts w:ascii="Cambria Math" w:hAnsi="Cambria Math"/>
                      <w:i/>
                      <w:color w:val="4472C4" w:themeColor="accent1"/>
                    </w:rPr>
                  </m:ctrlPr>
                </m:fPr>
                <m:num>
                  <m:r>
                    <w:rPr>
                      <w:rFonts w:ascii="Cambria Math" w:hAnsi="Cambria Math"/>
                      <w:color w:val="4472C4" w:themeColor="accent1"/>
                    </w:rPr>
                    <m:t>1</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1+2%</m:t>
                          </m:r>
                        </m:e>
                      </m:d>
                    </m:e>
                    <m:sup>
                      <m:r>
                        <w:rPr>
                          <w:rFonts w:ascii="Cambria Math" w:hAnsi="Cambria Math"/>
                          <w:color w:val="4472C4" w:themeColor="accent1"/>
                        </w:rPr>
                        <m:t>40</m:t>
                      </m:r>
                    </m:sup>
                  </m:sSup>
                </m:den>
              </m:f>
            </m:e>
          </m:d>
          <m:r>
            <w:rPr>
              <w:rFonts w:ascii="Cambria Math" w:hAnsi="Cambria Math"/>
              <w:color w:val="4472C4" w:themeColor="accent1"/>
            </w:rPr>
            <m:t>+</m:t>
          </m:r>
          <m:f>
            <m:fPr>
              <m:ctrlPr>
                <w:rPr>
                  <w:rFonts w:ascii="Cambria Math" w:hAnsi="Cambria Math"/>
                  <w:i/>
                  <w:color w:val="4472C4" w:themeColor="accent1"/>
                </w:rPr>
              </m:ctrlPr>
            </m:fPr>
            <m:num>
              <m:r>
                <w:rPr>
                  <w:rFonts w:ascii="Cambria Math" w:hAnsi="Cambria Math"/>
                  <w:color w:val="4472C4" w:themeColor="accent1"/>
                </w:rPr>
                <m:t>20,000M</m:t>
              </m:r>
            </m:num>
            <m:den>
              <m:sSup>
                <m:sSupPr>
                  <m:ctrlPr>
                    <w:rPr>
                      <w:rFonts w:ascii="Cambria Math" w:hAnsi="Cambria Math"/>
                      <w:i/>
                      <w:color w:val="4472C4" w:themeColor="accent1"/>
                    </w:rPr>
                  </m:ctrlPr>
                </m:sSupPr>
                <m:e>
                  <m:d>
                    <m:dPr>
                      <m:ctrlPr>
                        <w:rPr>
                          <w:rFonts w:ascii="Cambria Math" w:hAnsi="Cambria Math"/>
                          <w:i/>
                          <w:color w:val="4472C4" w:themeColor="accent1"/>
                        </w:rPr>
                      </m:ctrlPr>
                    </m:dPr>
                    <m:e>
                      <m:r>
                        <w:rPr>
                          <w:rFonts w:ascii="Cambria Math" w:hAnsi="Cambria Math"/>
                          <w:color w:val="4472C4" w:themeColor="accent1"/>
                        </w:rPr>
                        <m:t>1+2%</m:t>
                      </m:r>
                    </m:e>
                  </m:d>
                </m:e>
                <m:sup>
                  <m:r>
                    <w:rPr>
                      <w:rFonts w:ascii="Cambria Math" w:hAnsi="Cambria Math"/>
                      <w:color w:val="4472C4" w:themeColor="accent1"/>
                    </w:rPr>
                    <m:t>40</m:t>
                  </m:r>
                </m:sup>
              </m:sSup>
            </m:den>
          </m:f>
          <m:r>
            <w:rPr>
              <w:rFonts w:ascii="Cambria Math" w:hAnsi="Cambria Math"/>
              <w:color w:val="4472C4" w:themeColor="accent1"/>
            </w:rPr>
            <m:t>=17,264M</m:t>
          </m:r>
        </m:oMath>
      </m:oMathPara>
    </w:p>
    <w:p w14:paraId="294E850B" w14:textId="77777777" w:rsidR="009A4B9B" w:rsidRDefault="009A4B9B"/>
    <w:p w14:paraId="0BB28B6F" w14:textId="77777777" w:rsidR="002A7EF8" w:rsidRPr="002A7425" w:rsidRDefault="002A7EF8">
      <w:r>
        <w:t xml:space="preserve"> </w:t>
      </w:r>
    </w:p>
    <w:tbl>
      <w:tblPr>
        <w:tblStyle w:val="PlainTable3"/>
        <w:tblW w:w="3229" w:type="dxa"/>
        <w:tblBorders>
          <w:top w:val="single" w:sz="4" w:space="0" w:color="000000"/>
          <w:left w:val="single" w:sz="4" w:space="0" w:color="000000"/>
          <w:bottom w:val="single" w:sz="4" w:space="0" w:color="000000"/>
          <w:right w:val="single" w:sz="4" w:space="0" w:color="000000"/>
          <w:insideH w:val="single" w:sz="4" w:space="0" w:color="7F7F7F" w:themeColor="text1" w:themeTint="80"/>
          <w:insideV w:val="single" w:sz="4" w:space="0" w:color="7F7F7F" w:themeColor="text1" w:themeTint="80"/>
        </w:tblBorders>
        <w:tblLook w:val="0420" w:firstRow="1" w:lastRow="0" w:firstColumn="0" w:lastColumn="0" w:noHBand="0" w:noVBand="1"/>
      </w:tblPr>
      <w:tblGrid>
        <w:gridCol w:w="3229"/>
      </w:tblGrid>
      <w:tr w:rsidR="002A7EF8" w14:paraId="07AC46B4" w14:textId="77777777" w:rsidTr="00053074">
        <w:trPr>
          <w:cnfStyle w:val="100000000000" w:firstRow="1" w:lastRow="0" w:firstColumn="0" w:lastColumn="0" w:oddVBand="0" w:evenVBand="0" w:oddHBand="0" w:evenHBand="0" w:firstRowFirstColumn="0" w:firstRowLastColumn="0" w:lastRowFirstColumn="0" w:lastRowLastColumn="0"/>
        </w:trPr>
        <w:tc>
          <w:tcPr>
            <w:tcW w:w="3229" w:type="dxa"/>
            <w:tcBorders>
              <w:bottom w:val="none" w:sz="0" w:space="0" w:color="auto"/>
            </w:tcBorders>
          </w:tcPr>
          <w:p w14:paraId="5B9BEBA7" w14:textId="652BED41" w:rsidR="002A7EF8" w:rsidRDefault="002A7EF8" w:rsidP="004C50A1">
            <w:r>
              <w:t>Price at 4% yield</w:t>
            </w:r>
          </w:p>
        </w:tc>
      </w:tr>
      <w:tr w:rsidR="002A7EF8" w14:paraId="3AEC1CAE" w14:textId="77777777" w:rsidTr="00053074">
        <w:trPr>
          <w:cnfStyle w:val="000000100000" w:firstRow="0" w:lastRow="0" w:firstColumn="0" w:lastColumn="0" w:oddVBand="0" w:evenVBand="0" w:oddHBand="1" w:evenHBand="0" w:firstRowFirstColumn="0" w:firstRowLastColumn="0" w:lastRowFirstColumn="0" w:lastRowLastColumn="0"/>
        </w:trPr>
        <w:tc>
          <w:tcPr>
            <w:tcW w:w="3229" w:type="dxa"/>
          </w:tcPr>
          <w:p w14:paraId="7721237B" w14:textId="4C2DBBA0" w:rsidR="002A7EF8" w:rsidRPr="009A01A2" w:rsidRDefault="00E10661" w:rsidP="004C50A1">
            <w:pPr>
              <w:rPr>
                <w:b/>
                <w:bCs/>
                <w:caps/>
                <w:color w:val="4472C4" w:themeColor="accent1"/>
              </w:rPr>
            </w:pPr>
            <w:r w:rsidRPr="009A01A2">
              <w:rPr>
                <w:b/>
                <w:bCs/>
                <w:caps/>
                <w:color w:val="4472C4" w:themeColor="accent1"/>
              </w:rPr>
              <w:t>17,264M</w:t>
            </w:r>
          </w:p>
          <w:p w14:paraId="4D5B1973" w14:textId="77777777" w:rsidR="002A7EF8" w:rsidRDefault="002A7EF8" w:rsidP="004C50A1"/>
        </w:tc>
      </w:tr>
    </w:tbl>
    <w:p w14:paraId="6574EF03" w14:textId="34B9315D" w:rsidR="002B706E" w:rsidRDefault="002A7EF8" w:rsidP="002B706E">
      <w:r w:rsidRPr="009A4B9B">
        <w:rPr>
          <w:b/>
        </w:rPr>
        <w:lastRenderedPageBreak/>
        <w:t xml:space="preserve">Part </w:t>
      </w:r>
      <w:r w:rsidR="002B706E" w:rsidRPr="009A4B9B">
        <w:rPr>
          <w:b/>
        </w:rPr>
        <w:t>4</w:t>
      </w:r>
      <w:r w:rsidRPr="009A4B9B">
        <w:rPr>
          <w:b/>
        </w:rPr>
        <w:t>)</w:t>
      </w:r>
      <w:r>
        <w:t xml:space="preserve"> At the </w:t>
      </w:r>
      <w:proofErr w:type="gramStart"/>
      <w:r>
        <w:t>same</w:t>
      </w:r>
      <w:proofErr w:type="gramEnd"/>
      <w:r>
        <w:t xml:space="preserve"> </w:t>
      </w:r>
      <w:r w:rsidR="004C50A1">
        <w:t>the acquisition was being discussed</w:t>
      </w:r>
      <w:r>
        <w:t xml:space="preserve">, there were rumors that Intel, a competitor of Qualcomm and Broadcom, might attempt to acquire both companies.  If investors are bullish on this proposition, it is possible that Broadcom could instead issue the bond at a </w:t>
      </w:r>
      <w:r w:rsidR="002B706E">
        <w:t>premium</w:t>
      </w:r>
      <w:r>
        <w:t>.</w:t>
      </w:r>
      <w:r w:rsidR="002B706E">
        <w:t xml:space="preserve">  If Broadcom was able to issue the bond at a price of $24,000M, corresponding to a yield of 1.80%, how much </w:t>
      </w:r>
      <w:proofErr w:type="gramStart"/>
      <w:r w:rsidR="002B706E">
        <w:t>interest expense</w:t>
      </w:r>
      <w:proofErr w:type="gramEnd"/>
      <w:r w:rsidR="002B706E">
        <w:t xml:space="preserve"> would they record for the first coupon payment?  For the second coupon payment? Ignore any adjusting entries. </w:t>
      </w:r>
      <w:r w:rsidR="002B706E">
        <w:rPr>
          <w:i/>
        </w:rPr>
        <w:t>[Record values to the nearest million.]</w:t>
      </w:r>
      <w:r w:rsidR="000058D5">
        <w:rPr>
          <w:i/>
        </w:rPr>
        <w:t xml:space="preserve"> </w:t>
      </w:r>
      <w:commentRangeStart w:id="13"/>
      <w:r w:rsidR="000058D5" w:rsidRPr="00CA2A1B">
        <w:rPr>
          <w:b/>
        </w:rPr>
        <w:t>(</w:t>
      </w:r>
      <w:r w:rsidR="008D1272">
        <w:rPr>
          <w:b/>
        </w:rPr>
        <w:t>10</w:t>
      </w:r>
      <w:r w:rsidR="000058D5" w:rsidRPr="00CA2A1B">
        <w:rPr>
          <w:b/>
        </w:rPr>
        <w:t xml:space="preserve"> points)</w:t>
      </w:r>
      <w:commentRangeEnd w:id="13"/>
      <w:r w:rsidR="003F491A">
        <w:rPr>
          <w:rStyle w:val="CommentReference"/>
        </w:rPr>
        <w:commentReference w:id="13"/>
      </w:r>
    </w:p>
    <w:p w14:paraId="5BCD3A6E" w14:textId="6F6507A6" w:rsidR="002A7EF8" w:rsidRPr="00575046" w:rsidRDefault="00575046">
      <w:pPr>
        <w:rPr>
          <w:color w:val="4472C4" w:themeColor="accent1"/>
        </w:rPr>
      </w:pPr>
      <m:oMath>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1</m:t>
            </m:r>
          </m:sub>
        </m:sSub>
        <m:r>
          <w:rPr>
            <w:rFonts w:ascii="Cambria Math" w:hAnsi="Cambria Math"/>
            <w:color w:val="4472C4" w:themeColor="accent1"/>
          </w:rPr>
          <m:t>=24,000M</m:t>
        </m:r>
      </m:oMath>
      <w:r>
        <w:rPr>
          <w:rFonts w:eastAsiaTheme="minorEastAsia"/>
          <w:color w:val="4472C4" w:themeColor="accent1"/>
        </w:rPr>
        <w:t xml:space="preserve"> </w:t>
      </w:r>
      <w:r>
        <w:rPr>
          <w:color w:val="4472C4" w:themeColor="accent1"/>
        </w:rPr>
        <w:t>(the price)</w:t>
      </w:r>
    </w:p>
    <w:p w14:paraId="12567DFE" w14:textId="51DCB7B9" w:rsidR="00575046" w:rsidRDefault="00575046">
      <w:pPr>
        <w:rPr>
          <w:rFonts w:eastAsiaTheme="minorEastAsia"/>
          <w:color w:val="4472C4" w:themeColor="accent1"/>
        </w:rPr>
      </w:pPr>
      <m:oMath>
        <m:r>
          <w:rPr>
            <w:rFonts w:ascii="Cambria Math" w:hAnsi="Cambria Math"/>
            <w:color w:val="4472C4" w:themeColor="accent1"/>
          </w:rPr>
          <m:t>I</m:t>
        </m:r>
        <m:sSub>
          <m:sSubPr>
            <m:ctrlPr>
              <w:rPr>
                <w:rFonts w:ascii="Cambria Math" w:hAnsi="Cambria Math"/>
                <w:i/>
                <w:color w:val="4472C4" w:themeColor="accent1"/>
              </w:rPr>
            </m:ctrlPr>
          </m:sSubPr>
          <m:e>
            <m:r>
              <w:rPr>
                <w:rFonts w:ascii="Cambria Math" w:hAnsi="Cambria Math"/>
                <w:color w:val="4472C4" w:themeColor="accent1"/>
              </w:rPr>
              <m:t>E</m:t>
            </m:r>
          </m:e>
          <m:sub>
            <m:r>
              <w:rPr>
                <w:rFonts w:ascii="Cambria Math" w:hAnsi="Cambria Math"/>
                <w:color w:val="4472C4" w:themeColor="accent1"/>
              </w:rPr>
              <m:t>1</m:t>
            </m:r>
          </m:sub>
        </m:sSub>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1</m:t>
            </m:r>
          </m:sub>
        </m:sSub>
        <m:r>
          <w:rPr>
            <w:rFonts w:ascii="Cambria Math" w:hAnsi="Cambria Math"/>
            <w:color w:val="4472C4" w:themeColor="accent1"/>
          </w:rPr>
          <m:t>×r=24,000M×</m:t>
        </m:r>
        <m:f>
          <m:fPr>
            <m:ctrlPr>
              <w:rPr>
                <w:rFonts w:ascii="Cambria Math" w:hAnsi="Cambria Math"/>
                <w:i/>
                <w:color w:val="4472C4" w:themeColor="accent1"/>
              </w:rPr>
            </m:ctrlPr>
          </m:fPr>
          <m:num>
            <m:r>
              <w:rPr>
                <w:rFonts w:ascii="Cambria Math" w:hAnsi="Cambria Math"/>
                <w:color w:val="4472C4" w:themeColor="accent1"/>
              </w:rPr>
              <m:t>1.80%</m:t>
            </m:r>
          </m:num>
          <m:den>
            <m:r>
              <w:rPr>
                <w:rFonts w:ascii="Cambria Math" w:hAnsi="Cambria Math"/>
                <w:color w:val="4472C4" w:themeColor="accent1"/>
              </w:rPr>
              <m:t>2</m:t>
            </m:r>
          </m:den>
        </m:f>
        <m:r>
          <w:rPr>
            <w:rFonts w:ascii="Cambria Math" w:eastAsiaTheme="minorEastAsia" w:hAnsi="Cambria Math"/>
            <w:color w:val="4472C4" w:themeColor="accent1"/>
          </w:rPr>
          <m:t>≈216M</m:t>
        </m:r>
      </m:oMath>
      <w:r>
        <w:rPr>
          <w:rFonts w:eastAsiaTheme="minorEastAsia"/>
          <w:color w:val="4472C4" w:themeColor="accent1"/>
        </w:rPr>
        <w:t>.  Coupon payment is CF, 300M.</w:t>
      </w:r>
    </w:p>
    <w:p w14:paraId="52A20565" w14:textId="51AD8EBE" w:rsidR="00D25532" w:rsidRPr="00575046" w:rsidRDefault="00575046">
      <w:pPr>
        <w:rPr>
          <w:color w:val="4472C4" w:themeColor="accent1"/>
        </w:rPr>
      </w:pPr>
      <w:r>
        <w:rPr>
          <w:color w:val="4472C4" w:themeColor="accent1"/>
        </w:rPr>
        <w:t>Change in premium is 300M – 216M = 84M.</w:t>
      </w:r>
    </w:p>
    <w:p w14:paraId="412D8894" w14:textId="339DA619" w:rsidR="002B706E" w:rsidRDefault="00575046">
      <w:pPr>
        <w:rPr>
          <w:rFonts w:eastAsiaTheme="minorEastAsia"/>
          <w:color w:val="4472C4" w:themeColor="accent1"/>
        </w:rPr>
      </w:pPr>
      <m:oMath>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2</m:t>
            </m:r>
          </m:sub>
        </m:sSub>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1</m:t>
            </m:r>
          </m:sub>
        </m:sSub>
        <m:r>
          <w:rPr>
            <w:rFonts w:ascii="Cambria Math" w:hAnsi="Cambria Math"/>
            <w:color w:val="4472C4" w:themeColor="accent1"/>
          </w:rPr>
          <m:t>-</m:t>
        </m:r>
        <m:r>
          <m:rPr>
            <m:sty m:val="p"/>
          </m:rPr>
          <w:rPr>
            <w:rFonts w:ascii="Cambria Math" w:hAnsi="Cambria Math"/>
            <w:color w:val="4472C4" w:themeColor="accent1"/>
          </w:rPr>
          <m:t>Δ</m:t>
        </m:r>
        <m:r>
          <w:rPr>
            <w:rFonts w:ascii="Cambria Math" w:hAnsi="Cambria Math"/>
            <w:color w:val="4472C4" w:themeColor="accent1"/>
          </w:rPr>
          <m:t>Premium=24,000M-84M=23,916M</m:t>
        </m:r>
      </m:oMath>
      <w:r>
        <w:rPr>
          <w:rFonts w:eastAsiaTheme="minorEastAsia"/>
          <w:color w:val="4472C4" w:themeColor="accent1"/>
        </w:rPr>
        <w:t>.</w:t>
      </w:r>
    </w:p>
    <w:p w14:paraId="6D4E709F" w14:textId="33905661" w:rsidR="002B706E" w:rsidRPr="00575046" w:rsidRDefault="00575046">
      <w:pPr>
        <w:rPr>
          <w:color w:val="4472C4" w:themeColor="accent1"/>
        </w:rPr>
      </w:pPr>
      <m:oMath>
        <m:r>
          <w:rPr>
            <w:rFonts w:ascii="Cambria Math" w:hAnsi="Cambria Math"/>
            <w:color w:val="4472C4" w:themeColor="accent1"/>
          </w:rPr>
          <m:t>I</m:t>
        </m:r>
        <m:sSub>
          <m:sSubPr>
            <m:ctrlPr>
              <w:rPr>
                <w:rFonts w:ascii="Cambria Math" w:hAnsi="Cambria Math"/>
                <w:i/>
                <w:color w:val="4472C4" w:themeColor="accent1"/>
              </w:rPr>
            </m:ctrlPr>
          </m:sSubPr>
          <m:e>
            <m:r>
              <w:rPr>
                <w:rFonts w:ascii="Cambria Math" w:hAnsi="Cambria Math"/>
                <w:color w:val="4472C4" w:themeColor="accent1"/>
              </w:rPr>
              <m:t>E</m:t>
            </m:r>
          </m:e>
          <m:sub>
            <m:r>
              <w:rPr>
                <w:rFonts w:ascii="Cambria Math" w:hAnsi="Cambria Math"/>
                <w:color w:val="4472C4" w:themeColor="accent1"/>
              </w:rPr>
              <m:t>2</m:t>
            </m:r>
          </m:sub>
        </m:sSub>
        <m:r>
          <w:rPr>
            <w:rFonts w:ascii="Cambria Math" w:hAnsi="Cambria Math"/>
            <w:color w:val="4472C4" w:themeColor="accent1"/>
          </w:rPr>
          <m:t>=Carr</m:t>
        </m:r>
        <m:sSub>
          <m:sSubPr>
            <m:ctrlPr>
              <w:rPr>
                <w:rFonts w:ascii="Cambria Math" w:hAnsi="Cambria Math"/>
                <w:i/>
                <w:color w:val="4472C4" w:themeColor="accent1"/>
              </w:rPr>
            </m:ctrlPr>
          </m:sSubPr>
          <m:e>
            <m:r>
              <w:rPr>
                <w:rFonts w:ascii="Cambria Math" w:hAnsi="Cambria Math"/>
                <w:color w:val="4472C4" w:themeColor="accent1"/>
              </w:rPr>
              <m:t>y</m:t>
            </m:r>
          </m:e>
          <m:sub>
            <m:r>
              <w:rPr>
                <w:rFonts w:ascii="Cambria Math" w:hAnsi="Cambria Math"/>
                <w:color w:val="4472C4" w:themeColor="accent1"/>
              </w:rPr>
              <m:t>2</m:t>
            </m:r>
          </m:sub>
        </m:sSub>
        <m:r>
          <w:rPr>
            <w:rFonts w:ascii="Cambria Math" w:hAnsi="Cambria Math"/>
            <w:color w:val="4472C4" w:themeColor="accent1"/>
          </w:rPr>
          <m:t>×r=23,916M×</m:t>
        </m:r>
        <m:f>
          <m:fPr>
            <m:ctrlPr>
              <w:rPr>
                <w:rFonts w:ascii="Cambria Math" w:hAnsi="Cambria Math"/>
                <w:i/>
                <w:color w:val="4472C4" w:themeColor="accent1"/>
              </w:rPr>
            </m:ctrlPr>
          </m:fPr>
          <m:num>
            <m:r>
              <w:rPr>
                <w:rFonts w:ascii="Cambria Math" w:hAnsi="Cambria Math"/>
                <w:color w:val="4472C4" w:themeColor="accent1"/>
              </w:rPr>
              <m:t>1.80%</m:t>
            </m:r>
          </m:num>
          <m:den>
            <m:r>
              <w:rPr>
                <w:rFonts w:ascii="Cambria Math" w:hAnsi="Cambria Math"/>
                <w:color w:val="4472C4" w:themeColor="accent1"/>
              </w:rPr>
              <m:t>2</m:t>
            </m:r>
          </m:den>
        </m:f>
        <m:r>
          <w:rPr>
            <w:rFonts w:ascii="Cambria Math" w:hAnsi="Cambria Math"/>
            <w:color w:val="4472C4" w:themeColor="accent1"/>
          </w:rPr>
          <m:t>≈215M</m:t>
        </m:r>
      </m:oMath>
      <w:r>
        <w:rPr>
          <w:rFonts w:eastAsiaTheme="minorEastAsia"/>
          <w:color w:val="4472C4" w:themeColor="accent1"/>
        </w:rPr>
        <w:t>.</w:t>
      </w:r>
    </w:p>
    <w:p w14:paraId="3A894823" w14:textId="77777777" w:rsidR="002B706E" w:rsidRDefault="002B706E"/>
    <w:p w14:paraId="67F8E7D8" w14:textId="737E1291" w:rsidR="002B706E" w:rsidRDefault="002B706E">
      <w:r>
        <w:br/>
      </w:r>
    </w:p>
    <w:tbl>
      <w:tblPr>
        <w:tblStyle w:val="PlainTable3"/>
        <w:tblW w:w="6458" w:type="dxa"/>
        <w:tblLook w:val="0420" w:firstRow="1" w:lastRow="0" w:firstColumn="0" w:lastColumn="0" w:noHBand="0" w:noVBand="1"/>
      </w:tblPr>
      <w:tblGrid>
        <w:gridCol w:w="3229"/>
        <w:gridCol w:w="3229"/>
      </w:tblGrid>
      <w:tr w:rsidR="002B706E" w14:paraId="10461843" w14:textId="24A8CD22" w:rsidTr="00053074">
        <w:trPr>
          <w:cnfStyle w:val="100000000000" w:firstRow="1" w:lastRow="0" w:firstColumn="0" w:lastColumn="0" w:oddVBand="0" w:evenVBand="0" w:oddHBand="0" w:evenHBand="0" w:firstRowFirstColumn="0" w:firstRowLastColumn="0" w:lastRowFirstColumn="0" w:lastRowLastColumn="0"/>
        </w:trPr>
        <w:tc>
          <w:tcPr>
            <w:tcW w:w="3229" w:type="dxa"/>
            <w:tcBorders>
              <w:top w:val="single" w:sz="4" w:space="0" w:color="000000"/>
              <w:left w:val="single" w:sz="4" w:space="0" w:color="000000"/>
            </w:tcBorders>
          </w:tcPr>
          <w:p w14:paraId="5BC784FF" w14:textId="6D1A708D" w:rsidR="002B706E" w:rsidRDefault="002B706E" w:rsidP="002B706E">
            <w:r>
              <w:t>Interest expense – Coupon 1</w:t>
            </w:r>
          </w:p>
        </w:tc>
        <w:tc>
          <w:tcPr>
            <w:tcW w:w="3229" w:type="dxa"/>
            <w:tcBorders>
              <w:top w:val="single" w:sz="4" w:space="0" w:color="000000"/>
              <w:right w:val="single" w:sz="4" w:space="0" w:color="000000"/>
            </w:tcBorders>
          </w:tcPr>
          <w:p w14:paraId="7AD24606" w14:textId="58051CA7" w:rsidR="002B706E" w:rsidRDefault="002B706E" w:rsidP="002B706E">
            <w:r>
              <w:t>Interest expense – Coupon 2</w:t>
            </w:r>
          </w:p>
        </w:tc>
      </w:tr>
      <w:tr w:rsidR="002B706E" w14:paraId="2A4B5797" w14:textId="6FD5489E" w:rsidTr="00053074">
        <w:trPr>
          <w:cnfStyle w:val="000000100000" w:firstRow="0" w:lastRow="0" w:firstColumn="0" w:lastColumn="0" w:oddVBand="0" w:evenVBand="0" w:oddHBand="1" w:evenHBand="0" w:firstRowFirstColumn="0" w:firstRowLastColumn="0" w:lastRowFirstColumn="0" w:lastRowLastColumn="0"/>
        </w:trPr>
        <w:tc>
          <w:tcPr>
            <w:tcW w:w="3229" w:type="dxa"/>
            <w:tcBorders>
              <w:top w:val="single" w:sz="4" w:space="0" w:color="7F7F7F" w:themeColor="text1" w:themeTint="80"/>
              <w:left w:val="single" w:sz="4" w:space="0" w:color="000000"/>
              <w:bottom w:val="single" w:sz="4" w:space="0" w:color="000000"/>
              <w:right w:val="single" w:sz="4" w:space="0" w:color="000000"/>
            </w:tcBorders>
          </w:tcPr>
          <w:p w14:paraId="6C1D6BD9" w14:textId="12666BF5" w:rsidR="002B706E" w:rsidRPr="00575046" w:rsidRDefault="00E10661" w:rsidP="002B706E">
            <w:pPr>
              <w:rPr>
                <w:b/>
                <w:bCs/>
                <w:caps/>
                <w:color w:val="4472C4" w:themeColor="accent1"/>
              </w:rPr>
            </w:pPr>
            <w:r w:rsidRPr="00575046">
              <w:rPr>
                <w:b/>
                <w:bCs/>
                <w:caps/>
                <w:color w:val="4472C4" w:themeColor="accent1"/>
              </w:rPr>
              <w:t>216M</w:t>
            </w:r>
          </w:p>
          <w:p w14:paraId="3FBF55CC" w14:textId="77777777" w:rsidR="002B706E" w:rsidRPr="00575046" w:rsidRDefault="002B706E" w:rsidP="002B706E">
            <w:pPr>
              <w:rPr>
                <w:color w:val="4472C4" w:themeColor="accent1"/>
              </w:rPr>
            </w:pPr>
          </w:p>
        </w:tc>
        <w:tc>
          <w:tcPr>
            <w:tcW w:w="3229" w:type="dxa"/>
            <w:tcBorders>
              <w:top w:val="single" w:sz="4" w:space="0" w:color="7F7F7F" w:themeColor="text1" w:themeTint="80"/>
              <w:left w:val="single" w:sz="4" w:space="0" w:color="000000"/>
              <w:bottom w:val="single" w:sz="4" w:space="0" w:color="000000"/>
              <w:right w:val="single" w:sz="4" w:space="0" w:color="000000"/>
            </w:tcBorders>
          </w:tcPr>
          <w:p w14:paraId="644FB9BA" w14:textId="434EA38D" w:rsidR="002B706E" w:rsidRPr="00575046" w:rsidRDefault="00E10661" w:rsidP="002B706E">
            <w:pPr>
              <w:rPr>
                <w:b/>
                <w:bCs/>
                <w:caps/>
                <w:color w:val="4472C4" w:themeColor="accent1"/>
              </w:rPr>
            </w:pPr>
            <w:r w:rsidRPr="00575046">
              <w:rPr>
                <w:b/>
                <w:bCs/>
                <w:caps/>
                <w:color w:val="4472C4" w:themeColor="accent1"/>
              </w:rPr>
              <w:t>215</w:t>
            </w:r>
            <w:r w:rsidR="00575046" w:rsidRPr="00575046">
              <w:rPr>
                <w:b/>
                <w:bCs/>
                <w:caps/>
                <w:color w:val="4472C4" w:themeColor="accent1"/>
              </w:rPr>
              <w:t>M</w:t>
            </w:r>
          </w:p>
        </w:tc>
      </w:tr>
    </w:tbl>
    <w:p w14:paraId="74577F9C" w14:textId="57291A11" w:rsidR="002B706E" w:rsidRDefault="002B706E"/>
    <w:p w14:paraId="5ED9F17D" w14:textId="6EC6FD59" w:rsidR="002B706E" w:rsidRDefault="002B706E">
      <w:r w:rsidRPr="00155D0F">
        <w:rPr>
          <w:b/>
        </w:rPr>
        <w:t>Part 5)</w:t>
      </w:r>
      <w:r>
        <w:t xml:space="preserve"> If Broadcom issued the bond as a premium bond</w:t>
      </w:r>
      <w:r w:rsidR="00565132">
        <w:t xml:space="preserve"> as</w:t>
      </w:r>
      <w:r>
        <w:t xml:space="preserve"> in </w:t>
      </w:r>
      <w:r w:rsidR="00565132">
        <w:t>P</w:t>
      </w:r>
      <w:r>
        <w:t>art 4, what is the total amount of interest expense they would save over the 20 years, as compared to if they issued the bond at par?</w:t>
      </w:r>
      <w:r w:rsidR="00F95202">
        <w:t xml:space="preserve"> </w:t>
      </w:r>
      <w:r w:rsidR="00F95202">
        <w:rPr>
          <w:i/>
        </w:rPr>
        <w:t>[Record values to the nearest million.]</w:t>
      </w:r>
      <w:r w:rsidR="000058D5">
        <w:t xml:space="preserve"> </w:t>
      </w:r>
      <w:commentRangeStart w:id="14"/>
      <w:r w:rsidR="000058D5" w:rsidRPr="00CA2A1B">
        <w:rPr>
          <w:b/>
        </w:rPr>
        <w:t>(</w:t>
      </w:r>
      <w:r w:rsidR="00287691">
        <w:rPr>
          <w:b/>
        </w:rPr>
        <w:t>4</w:t>
      </w:r>
      <w:r w:rsidR="000058D5" w:rsidRPr="00CA2A1B">
        <w:rPr>
          <w:b/>
        </w:rPr>
        <w:t xml:space="preserve"> points)</w:t>
      </w:r>
      <w:commentRangeEnd w:id="14"/>
      <w:r w:rsidR="003F491A">
        <w:rPr>
          <w:rStyle w:val="CommentReference"/>
        </w:rPr>
        <w:commentReference w:id="14"/>
      </w:r>
    </w:p>
    <w:p w14:paraId="4EB99162" w14:textId="557649A1" w:rsidR="002B706E" w:rsidRPr="00575046" w:rsidRDefault="00575046">
      <w:pPr>
        <w:rPr>
          <w:color w:val="4472C4" w:themeColor="accent1"/>
        </w:rPr>
      </w:pPr>
      <w:r>
        <w:rPr>
          <w:color w:val="4472C4" w:themeColor="accent1"/>
        </w:rPr>
        <w:t>This is the intuition behind the bond premium.</w:t>
      </w:r>
    </w:p>
    <w:p w14:paraId="4D2014B6" w14:textId="1BA403A7" w:rsidR="002B706E" w:rsidRPr="00575046" w:rsidRDefault="00575046">
      <w:pPr>
        <w:rPr>
          <w:color w:val="4472C4" w:themeColor="accent1"/>
        </w:rPr>
      </w:pPr>
      <w:r w:rsidRPr="00575046">
        <w:rPr>
          <w:color w:val="4472C4" w:themeColor="accent1"/>
        </w:rPr>
        <w:t>Bond pre</w:t>
      </w:r>
      <w:r>
        <w:rPr>
          <w:color w:val="4472C4" w:themeColor="accent1"/>
        </w:rPr>
        <w:t>mium = Price – Par = 24,000M – 20,000M = 4,000M</w:t>
      </w:r>
    </w:p>
    <w:p w14:paraId="18D1E4EF" w14:textId="77777777" w:rsidR="002B706E" w:rsidRDefault="002B706E"/>
    <w:tbl>
      <w:tblPr>
        <w:tblStyle w:val="PlainTable3"/>
        <w:tblW w:w="3330" w:type="dxa"/>
        <w:tblLook w:val="0420" w:firstRow="1" w:lastRow="0" w:firstColumn="0" w:lastColumn="0" w:noHBand="0" w:noVBand="1"/>
      </w:tblPr>
      <w:tblGrid>
        <w:gridCol w:w="3330"/>
      </w:tblGrid>
      <w:tr w:rsidR="002B706E" w14:paraId="33F61958" w14:textId="77777777" w:rsidTr="00053074">
        <w:trPr>
          <w:cnfStyle w:val="100000000000" w:firstRow="1" w:lastRow="0" w:firstColumn="0" w:lastColumn="0" w:oddVBand="0" w:evenVBand="0" w:oddHBand="0" w:evenHBand="0" w:firstRowFirstColumn="0" w:firstRowLastColumn="0" w:lastRowFirstColumn="0" w:lastRowLastColumn="0"/>
        </w:trPr>
        <w:tc>
          <w:tcPr>
            <w:tcW w:w="3330" w:type="dxa"/>
            <w:tcBorders>
              <w:top w:val="single" w:sz="4" w:space="0" w:color="000000"/>
              <w:left w:val="single" w:sz="4" w:space="0" w:color="000000"/>
              <w:right w:val="single" w:sz="4" w:space="0" w:color="000000"/>
            </w:tcBorders>
          </w:tcPr>
          <w:p w14:paraId="07DFE8E4" w14:textId="6131AF87" w:rsidR="002B706E" w:rsidRDefault="002B706E" w:rsidP="004C50A1">
            <w:r>
              <w:t>Total interest expense saved</w:t>
            </w:r>
          </w:p>
        </w:tc>
      </w:tr>
      <w:tr w:rsidR="002B706E" w14:paraId="27A0B80D" w14:textId="77777777" w:rsidTr="00053074">
        <w:trPr>
          <w:cnfStyle w:val="000000100000" w:firstRow="0" w:lastRow="0" w:firstColumn="0" w:lastColumn="0" w:oddVBand="0" w:evenVBand="0" w:oddHBand="1" w:evenHBand="0" w:firstRowFirstColumn="0" w:firstRowLastColumn="0" w:lastRowFirstColumn="0" w:lastRowLastColumn="0"/>
        </w:trPr>
        <w:tc>
          <w:tcPr>
            <w:tcW w:w="3330" w:type="dxa"/>
            <w:tcBorders>
              <w:left w:val="single" w:sz="4" w:space="0" w:color="000000"/>
              <w:bottom w:val="single" w:sz="4" w:space="0" w:color="000000"/>
              <w:right w:val="single" w:sz="4" w:space="0" w:color="000000"/>
            </w:tcBorders>
          </w:tcPr>
          <w:p w14:paraId="03370663" w14:textId="447EBE2B" w:rsidR="002B706E" w:rsidRPr="00575046" w:rsidRDefault="00E10661" w:rsidP="004C50A1">
            <w:pPr>
              <w:rPr>
                <w:b/>
                <w:bCs/>
                <w:caps/>
                <w:color w:val="4472C4" w:themeColor="accent1"/>
              </w:rPr>
            </w:pPr>
            <w:r w:rsidRPr="00575046">
              <w:rPr>
                <w:b/>
                <w:bCs/>
                <w:caps/>
                <w:color w:val="4472C4" w:themeColor="accent1"/>
              </w:rPr>
              <w:t>4,000M</w:t>
            </w:r>
          </w:p>
          <w:p w14:paraId="70FCA707" w14:textId="77777777" w:rsidR="002B706E" w:rsidRDefault="002B706E" w:rsidP="004C50A1"/>
        </w:tc>
      </w:tr>
    </w:tbl>
    <w:p w14:paraId="2D0A86BE" w14:textId="71ED996A" w:rsidR="002B706E" w:rsidRDefault="002B706E"/>
    <w:p w14:paraId="432374CA" w14:textId="3EBE9837" w:rsidR="0024239B" w:rsidRDefault="0024239B"/>
    <w:sectPr w:rsidR="0024239B" w:rsidSect="009A4B9B">
      <w:headerReference w:type="default" r:id="rId1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Crowley" w:date="2019-10-13T21:20:00Z" w:initials="RC">
    <w:p w14:paraId="23566937" w14:textId="0B164391" w:rsidR="003F491A" w:rsidRDefault="003F491A">
      <w:pPr>
        <w:pStyle w:val="CommentText"/>
      </w:pPr>
      <w:r>
        <w:rPr>
          <w:rStyle w:val="CommentReference"/>
        </w:rPr>
        <w:annotationRef/>
      </w:r>
      <w:r>
        <w:rPr>
          <w:rStyle w:val="CommentReference"/>
        </w:rPr>
        <w:annotationRef/>
      </w:r>
      <w:r>
        <w:t>No partial credit</w:t>
      </w:r>
    </w:p>
  </w:comment>
  <w:comment w:id="2" w:author="Richard Crowley" w:date="2019-10-13T21:20:00Z" w:initials="RC">
    <w:p w14:paraId="361920FA" w14:textId="73779A76" w:rsidR="003F491A" w:rsidRDefault="003F491A">
      <w:pPr>
        <w:pStyle w:val="CommentText"/>
      </w:pPr>
      <w:r>
        <w:rPr>
          <w:rStyle w:val="CommentReference"/>
        </w:rPr>
        <w:annotationRef/>
      </w:r>
      <w:r>
        <w:rPr>
          <w:rStyle w:val="CommentReference"/>
        </w:rPr>
        <w:annotationRef/>
      </w:r>
      <w:r>
        <w:t>4 points for each correct COGS, 4 points for work for each COGS, 2 points for each gross profit.  Carry forward errors considered for gross profit.</w:t>
      </w:r>
    </w:p>
  </w:comment>
  <w:comment w:id="3" w:author="Richard Crowley" w:date="2019-10-13T21:21:00Z" w:initials="RC">
    <w:p w14:paraId="5ED76090" w14:textId="552823C6" w:rsidR="003F491A" w:rsidRDefault="003F491A">
      <w:pPr>
        <w:pStyle w:val="CommentText"/>
      </w:pPr>
      <w:r>
        <w:rPr>
          <w:rStyle w:val="CommentReference"/>
        </w:rPr>
        <w:annotationRef/>
      </w:r>
      <w:r>
        <w:rPr>
          <w:rStyle w:val="CommentReference"/>
        </w:rPr>
        <w:annotationRef/>
      </w:r>
      <w:r>
        <w:t>2 points each, carryforward error considered</w:t>
      </w:r>
    </w:p>
  </w:comment>
  <w:comment w:id="4" w:author="Richard Crowley" w:date="2019-10-13T21:21:00Z" w:initials="RC">
    <w:p w14:paraId="67FC7D79" w14:textId="2B07E354" w:rsidR="003F491A" w:rsidRDefault="003F491A">
      <w:pPr>
        <w:pStyle w:val="CommentText"/>
      </w:pPr>
      <w:r>
        <w:rPr>
          <w:rStyle w:val="CommentReference"/>
        </w:rPr>
        <w:annotationRef/>
      </w:r>
      <w:r>
        <w:rPr>
          <w:rStyle w:val="CommentReference"/>
        </w:rPr>
        <w:annotationRef/>
      </w:r>
      <w:r>
        <w:t>1 point each</w:t>
      </w:r>
    </w:p>
  </w:comment>
  <w:comment w:id="5" w:author="Richard Crowley" w:date="2019-10-13T21:21:00Z" w:initials="RC">
    <w:p w14:paraId="2F1749E4" w14:textId="77777777" w:rsidR="008D1272" w:rsidRDefault="003F491A" w:rsidP="008D1272">
      <w:pPr>
        <w:pStyle w:val="CommentText"/>
      </w:pPr>
      <w:r>
        <w:rPr>
          <w:rStyle w:val="CommentReference"/>
        </w:rPr>
        <w:annotationRef/>
      </w:r>
      <w:r w:rsidR="008D1272">
        <w:t>3 points each, carryforward error considered.  Must take into account NAV for DEC 2020.</w:t>
      </w:r>
    </w:p>
  </w:comment>
  <w:comment w:id="6" w:author="Richard Crowley" w:date="2019-10-13T21:21:00Z" w:initials="RC">
    <w:p w14:paraId="30D24A6F" w14:textId="0C209052" w:rsidR="003F491A" w:rsidRDefault="003F491A">
      <w:pPr>
        <w:pStyle w:val="CommentText"/>
      </w:pPr>
      <w:r>
        <w:rPr>
          <w:rStyle w:val="CommentReference"/>
        </w:rPr>
        <w:annotationRef/>
      </w:r>
      <w:r>
        <w:rPr>
          <w:rStyle w:val="CommentReference"/>
        </w:rPr>
        <w:annotationRef/>
      </w:r>
      <w:r>
        <w:t>2 points each, carryforward considered</w:t>
      </w:r>
    </w:p>
  </w:comment>
  <w:comment w:id="7" w:author="Richard Crowley" w:date="2019-10-13T21:21:00Z" w:initials="RC">
    <w:p w14:paraId="24ED3B2A" w14:textId="77C8ABBD" w:rsidR="003F491A" w:rsidRDefault="003F491A">
      <w:pPr>
        <w:pStyle w:val="CommentText"/>
      </w:pPr>
      <w:r>
        <w:rPr>
          <w:rStyle w:val="CommentReference"/>
        </w:rPr>
        <w:annotationRef/>
      </w:r>
      <w:r>
        <w:rPr>
          <w:rStyle w:val="CommentReference"/>
        </w:rPr>
        <w:annotationRef/>
      </w:r>
      <w:r>
        <w:t>2 points each, carryforward considered.  Carryforward methodology errors get half credit.</w:t>
      </w:r>
    </w:p>
  </w:comment>
  <w:comment w:id="8" w:author="Richard Crowley" w:date="2019-10-13T21:22:00Z" w:initials="RC">
    <w:p w14:paraId="616F50F2" w14:textId="77777777" w:rsidR="008D1272" w:rsidRDefault="003F491A" w:rsidP="008D1272">
      <w:pPr>
        <w:pStyle w:val="CommentText"/>
      </w:pPr>
      <w:r>
        <w:rPr>
          <w:rStyle w:val="CommentReference"/>
        </w:rPr>
        <w:annotationRef/>
      </w:r>
      <w:r w:rsidR="008D1272">
        <w:t>1 point for each account and amount.</w:t>
      </w:r>
    </w:p>
  </w:comment>
  <w:comment w:id="10" w:author="Richard Crowley" w:date="2019-10-13T21:24:00Z" w:initials="RC">
    <w:p w14:paraId="2267A03A" w14:textId="3ECB52DD" w:rsidR="003F491A" w:rsidRDefault="003F491A">
      <w:pPr>
        <w:pStyle w:val="CommentText"/>
      </w:pPr>
      <w:r>
        <w:rPr>
          <w:rStyle w:val="CommentReference"/>
        </w:rPr>
        <w:annotationRef/>
      </w:r>
      <w:r>
        <w:t>No partial credit for this part</w:t>
      </w:r>
    </w:p>
  </w:comment>
  <w:comment w:id="11" w:author="Richard Crowley" w:date="2019-10-13T21:22:00Z" w:initials="RC">
    <w:p w14:paraId="26EFE965" w14:textId="1B106C78" w:rsidR="003F491A" w:rsidRDefault="003F491A" w:rsidP="003F491A">
      <w:pPr>
        <w:pStyle w:val="CommentText"/>
        <w:rPr>
          <w:u w:val="single"/>
        </w:rPr>
      </w:pPr>
      <w:r>
        <w:rPr>
          <w:rStyle w:val="CommentReference"/>
        </w:rPr>
        <w:annotationRef/>
      </w:r>
      <w:r>
        <w:rPr>
          <w:rStyle w:val="CommentReference"/>
        </w:rPr>
        <w:annotationRef/>
      </w:r>
      <w:r>
        <w:t xml:space="preserve">27 accepted as well </w:t>
      </w:r>
      <w:r>
        <w:rPr>
          <w:u w:val="single"/>
        </w:rPr>
        <w:t>if calculating from Oct 1 due to assuming coupon payment on that day.</w:t>
      </w:r>
    </w:p>
    <w:p w14:paraId="5CD990F8" w14:textId="77777777" w:rsidR="003F491A" w:rsidRDefault="003F491A" w:rsidP="003F491A">
      <w:pPr>
        <w:pStyle w:val="CommentText"/>
      </w:pPr>
      <w:r>
        <w:t>2 po</w:t>
      </w:r>
      <w:r w:rsidRPr="00E10661">
        <w:t>ints</w:t>
      </w:r>
      <w:r>
        <w:t xml:space="preserve"> for 27 otherwise</w:t>
      </w:r>
    </w:p>
    <w:p w14:paraId="0E10DE62" w14:textId="7A24FA2E" w:rsidR="003F491A" w:rsidRDefault="003F491A">
      <w:pPr>
        <w:pStyle w:val="CommentText"/>
      </w:pPr>
      <w:r>
        <w:t>1 point for 29 days</w:t>
      </w:r>
    </w:p>
  </w:comment>
  <w:comment w:id="12" w:author="Richard Crowley" w:date="2019-10-13T21:23:00Z" w:initials="RC">
    <w:p w14:paraId="1C274B0A" w14:textId="77777777" w:rsidR="003F491A" w:rsidRDefault="003F491A" w:rsidP="003F491A">
      <w:pPr>
        <w:pStyle w:val="CommentText"/>
      </w:pPr>
      <w:r>
        <w:rPr>
          <w:rStyle w:val="CommentReference"/>
        </w:rPr>
        <w:annotationRef/>
      </w:r>
      <w:r>
        <w:t>-2 for each incorrect interim calculation (r, T, CF, P)</w:t>
      </w:r>
    </w:p>
    <w:p w14:paraId="17F6291D" w14:textId="2A76818C" w:rsidR="003F491A" w:rsidRDefault="003F491A" w:rsidP="003F491A">
      <w:pPr>
        <w:pStyle w:val="CommentText"/>
      </w:pPr>
      <w:r>
        <w:t>-2 for calculation errors</w:t>
      </w:r>
    </w:p>
  </w:comment>
  <w:comment w:id="13" w:author="Richard Crowley" w:date="2019-10-13T21:23:00Z" w:initials="RC">
    <w:p w14:paraId="057A4B97" w14:textId="77777777" w:rsidR="003F491A" w:rsidRDefault="003F491A" w:rsidP="003F491A">
      <w:pPr>
        <w:pStyle w:val="CommentText"/>
      </w:pPr>
      <w:r>
        <w:rPr>
          <w:rStyle w:val="CommentReference"/>
        </w:rPr>
        <w:annotationRef/>
      </w:r>
      <w:r>
        <w:rPr>
          <w:rStyle w:val="CommentReference"/>
        </w:rPr>
        <w:annotationRef/>
      </w:r>
      <w:r>
        <w:t>4 points each.  Need to update carry for coupon 2.</w:t>
      </w:r>
    </w:p>
    <w:p w14:paraId="3FB294C1" w14:textId="77777777" w:rsidR="003F491A" w:rsidRDefault="003F491A" w:rsidP="003F491A">
      <w:pPr>
        <w:pStyle w:val="CommentText"/>
      </w:pPr>
      <w:r>
        <w:t>Partial credit awarded based on work</w:t>
      </w:r>
    </w:p>
    <w:p w14:paraId="41019318" w14:textId="77777777" w:rsidR="003F491A" w:rsidRDefault="003F491A" w:rsidP="003F491A">
      <w:pPr>
        <w:pStyle w:val="CommentText"/>
      </w:pPr>
    </w:p>
    <w:p w14:paraId="3D4D1263" w14:textId="12409DCB" w:rsidR="003F491A" w:rsidRDefault="003F491A">
      <w:pPr>
        <w:pStyle w:val="CommentText"/>
      </w:pPr>
      <w:r>
        <w:t>-2 if wrong bond price used.</w:t>
      </w:r>
    </w:p>
  </w:comment>
  <w:comment w:id="14" w:author="Richard Crowley" w:date="2019-10-13T21:23:00Z" w:initials="RC">
    <w:p w14:paraId="0C03A420" w14:textId="6A601069" w:rsidR="003F491A" w:rsidRDefault="003F491A">
      <w:pPr>
        <w:pStyle w:val="CommentText"/>
      </w:pPr>
      <w:r>
        <w:rPr>
          <w:rStyle w:val="CommentReference"/>
        </w:rPr>
        <w:annotationRef/>
      </w:r>
      <w:r>
        <w:rPr>
          <w:rStyle w:val="CommentReference"/>
        </w:rPr>
        <w:annotationRef/>
      </w:r>
      <w:r>
        <w:t>Carryforward error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566937" w15:done="0"/>
  <w15:commentEx w15:paraId="361920FA" w15:done="0"/>
  <w15:commentEx w15:paraId="5ED76090" w15:done="0"/>
  <w15:commentEx w15:paraId="67FC7D79" w15:done="0"/>
  <w15:commentEx w15:paraId="2F1749E4" w15:done="0"/>
  <w15:commentEx w15:paraId="30D24A6F" w15:done="0"/>
  <w15:commentEx w15:paraId="24ED3B2A" w15:done="0"/>
  <w15:commentEx w15:paraId="616F50F2" w15:done="0"/>
  <w15:commentEx w15:paraId="2267A03A" w15:done="0"/>
  <w15:commentEx w15:paraId="0E10DE62" w15:done="0"/>
  <w15:commentEx w15:paraId="17F6291D" w15:done="0"/>
  <w15:commentEx w15:paraId="3D4D1263" w15:done="0"/>
  <w15:commentEx w15:paraId="0C03A4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66937" w16cid:durableId="214E13B0"/>
  <w16cid:commentId w16cid:paraId="361920FA" w16cid:durableId="214E13B9"/>
  <w16cid:commentId w16cid:paraId="5ED76090" w16cid:durableId="214E13C6"/>
  <w16cid:commentId w16cid:paraId="67FC7D79" w16cid:durableId="214E13D2"/>
  <w16cid:commentId w16cid:paraId="2F1749E4" w16cid:durableId="214E13DA"/>
  <w16cid:commentId w16cid:paraId="30D24A6F" w16cid:durableId="214E13E6"/>
  <w16cid:commentId w16cid:paraId="24ED3B2A" w16cid:durableId="214E13F1"/>
  <w16cid:commentId w16cid:paraId="616F50F2" w16cid:durableId="214E13FB"/>
  <w16cid:commentId w16cid:paraId="2267A03A" w16cid:durableId="214E1490"/>
  <w16cid:commentId w16cid:paraId="0E10DE62" w16cid:durableId="214E140E"/>
  <w16cid:commentId w16cid:paraId="17F6291D" w16cid:durableId="214E143D"/>
  <w16cid:commentId w16cid:paraId="3D4D1263" w16cid:durableId="214E1451"/>
  <w16cid:commentId w16cid:paraId="0C03A420" w16cid:durableId="214E1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5F38" w14:textId="77777777" w:rsidR="00602AA2" w:rsidRDefault="00602AA2" w:rsidP="00AD5530">
      <w:pPr>
        <w:spacing w:after="0" w:line="240" w:lineRule="auto"/>
      </w:pPr>
      <w:r>
        <w:separator/>
      </w:r>
    </w:p>
  </w:endnote>
  <w:endnote w:type="continuationSeparator" w:id="0">
    <w:p w14:paraId="319F6381" w14:textId="77777777" w:rsidR="00602AA2" w:rsidRDefault="00602AA2" w:rsidP="00AD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10E91" w14:textId="77777777" w:rsidR="00602AA2" w:rsidRDefault="00602AA2" w:rsidP="00AD5530">
      <w:pPr>
        <w:spacing w:after="0" w:line="240" w:lineRule="auto"/>
      </w:pPr>
      <w:r>
        <w:separator/>
      </w:r>
    </w:p>
  </w:footnote>
  <w:footnote w:type="continuationSeparator" w:id="0">
    <w:p w14:paraId="10BD3DA0" w14:textId="77777777" w:rsidR="00602AA2" w:rsidRDefault="00602AA2" w:rsidP="00AD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703D" w14:textId="7D644F2E" w:rsidR="00575046" w:rsidRDefault="00575046">
    <w:pPr>
      <w:pStyle w:val="Header"/>
    </w:pPr>
    <w:r>
      <w:rPr>
        <w:noProof/>
      </w:rPr>
      <mc:AlternateContent>
        <mc:Choice Requires="wps">
          <w:drawing>
            <wp:anchor distT="0" distB="0" distL="114300" distR="114300" simplePos="0" relativeHeight="251659264" behindDoc="0" locked="0" layoutInCell="0" allowOverlap="1" wp14:anchorId="160E4FAD" wp14:editId="030FCB57">
              <wp:simplePos x="0" y="0"/>
              <wp:positionH relativeFrom="page">
                <wp:posOffset>0</wp:posOffset>
              </wp:positionH>
              <wp:positionV relativeFrom="page">
                <wp:posOffset>190500</wp:posOffset>
              </wp:positionV>
              <wp:extent cx="7560310" cy="273050"/>
              <wp:effectExtent l="0" t="0" r="0" b="12700"/>
              <wp:wrapNone/>
              <wp:docPr id="6" name="MSIPCM9be54aea992839e3256fa66f" descr="{&quot;HashCode&quot;:-17963044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2C6EE" w14:textId="44E0C708" w:rsidR="00575046" w:rsidRPr="006A7486" w:rsidRDefault="00575046" w:rsidP="006A7486">
                          <w:pPr>
                            <w:spacing w:after="0"/>
                            <w:jc w:val="center"/>
                            <w:rPr>
                              <w:rFonts w:ascii="Calibri" w:hAnsi="Calibri" w:cs="Calibri"/>
                              <w:color w:val="333333"/>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0E4FAD" id="_x0000_t202" coordsize="21600,21600" o:spt="202" path="m,l,21600r21600,l21600,xe">
              <v:stroke joinstyle="miter"/>
              <v:path gradientshapeok="t" o:connecttype="rect"/>
            </v:shapetype>
            <v:shape id="MSIPCM9be54aea992839e3256fa66f" o:spid="_x0000_s1029" type="#_x0000_t202" alt="{&quot;HashCode&quot;:-179630445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422C6EE" w14:textId="44E0C708" w:rsidR="00575046" w:rsidRPr="006A7486" w:rsidRDefault="00575046" w:rsidP="006A7486">
                    <w:pPr>
                      <w:spacing w:after="0"/>
                      <w:jc w:val="center"/>
                      <w:rPr>
                        <w:rFonts w:ascii="Calibri" w:hAnsi="Calibri" w:cs="Calibri"/>
                        <w:color w:val="333333"/>
                        <w:sz w:val="16"/>
                      </w:rPr>
                    </w:pPr>
                  </w:p>
                </w:txbxContent>
              </v:textbox>
              <w10:wrap anchorx="page" anchory="page"/>
            </v:shape>
          </w:pict>
        </mc:Fallback>
      </mc:AlternateContent>
    </w:r>
    <w:r w:rsidR="00ED4ACC" w:rsidRPr="00ED4ACC">
      <w:t xml:space="preserve"> </w:t>
    </w:r>
    <w:r w:rsidR="00ED4ACC">
      <w:t>Practice for Quiz 2 #</w:t>
    </w:r>
    <w:r w:rsidR="006730A5">
      <w:t>2</w:t>
    </w:r>
    <w:r w:rsidR="00ED4ACC">
      <w:t xml:space="preserve"> – ACCT 101</w:t>
    </w:r>
    <w:r w:rsidR="00ED4ACC">
      <w:tab/>
    </w:r>
    <w:r w:rsidR="00ED4ACC">
      <w:tab/>
      <w:t>Prepared by Dr. Richard M. Crowley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87A89"/>
    <w:multiLevelType w:val="hybridMultilevel"/>
    <w:tmpl w:val="9F421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0601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Crowley">
    <w15:presenceInfo w15:providerId="Windows Live" w15:userId="ad5c117947eeb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30"/>
    <w:rsid w:val="000058D5"/>
    <w:rsid w:val="00053074"/>
    <w:rsid w:val="000A794B"/>
    <w:rsid w:val="000B2825"/>
    <w:rsid w:val="00155D0F"/>
    <w:rsid w:val="001D042A"/>
    <w:rsid w:val="0024239B"/>
    <w:rsid w:val="00287691"/>
    <w:rsid w:val="002A7425"/>
    <w:rsid w:val="002A7EF8"/>
    <w:rsid w:val="002B706E"/>
    <w:rsid w:val="003B58B7"/>
    <w:rsid w:val="003F491A"/>
    <w:rsid w:val="00460AF1"/>
    <w:rsid w:val="004B1D6F"/>
    <w:rsid w:val="004C50A1"/>
    <w:rsid w:val="004C6BB4"/>
    <w:rsid w:val="005022C8"/>
    <w:rsid w:val="00565132"/>
    <w:rsid w:val="00575046"/>
    <w:rsid w:val="005B1EBF"/>
    <w:rsid w:val="005B6D67"/>
    <w:rsid w:val="005D4636"/>
    <w:rsid w:val="00602AA2"/>
    <w:rsid w:val="006228F9"/>
    <w:rsid w:val="00651472"/>
    <w:rsid w:val="00661343"/>
    <w:rsid w:val="00670C2F"/>
    <w:rsid w:val="006730A5"/>
    <w:rsid w:val="006A3B16"/>
    <w:rsid w:val="006A7486"/>
    <w:rsid w:val="00711750"/>
    <w:rsid w:val="00857652"/>
    <w:rsid w:val="00891F99"/>
    <w:rsid w:val="008D1272"/>
    <w:rsid w:val="00926F70"/>
    <w:rsid w:val="009A01A2"/>
    <w:rsid w:val="009A4B9B"/>
    <w:rsid w:val="009E4379"/>
    <w:rsid w:val="00A22FEC"/>
    <w:rsid w:val="00A602AA"/>
    <w:rsid w:val="00A752F4"/>
    <w:rsid w:val="00AA0B18"/>
    <w:rsid w:val="00AD5530"/>
    <w:rsid w:val="00AD657A"/>
    <w:rsid w:val="00B44EE0"/>
    <w:rsid w:val="00BD7843"/>
    <w:rsid w:val="00CA2A1B"/>
    <w:rsid w:val="00D25532"/>
    <w:rsid w:val="00D36463"/>
    <w:rsid w:val="00D377E8"/>
    <w:rsid w:val="00D45073"/>
    <w:rsid w:val="00E10661"/>
    <w:rsid w:val="00ED4095"/>
    <w:rsid w:val="00ED4ACC"/>
    <w:rsid w:val="00EE0734"/>
    <w:rsid w:val="00F12A44"/>
    <w:rsid w:val="00F95202"/>
    <w:rsid w:val="00FE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D5E8A"/>
  <w15:chartTrackingRefBased/>
  <w15:docId w15:val="{E5279A8F-A15B-49B7-B165-80EE83D4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30"/>
  </w:style>
  <w:style w:type="paragraph" w:styleId="Footer">
    <w:name w:val="footer"/>
    <w:basedOn w:val="Normal"/>
    <w:link w:val="FooterChar"/>
    <w:uiPriority w:val="99"/>
    <w:unhideWhenUsed/>
    <w:rsid w:val="00AD5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30"/>
  </w:style>
  <w:style w:type="table" w:styleId="TableGrid">
    <w:name w:val="Table Grid"/>
    <w:basedOn w:val="TableNormal"/>
    <w:uiPriority w:val="39"/>
    <w:rsid w:val="00AD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A79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0A79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2B706E"/>
    <w:rPr>
      <w:color w:val="808080"/>
    </w:rPr>
  </w:style>
  <w:style w:type="table" w:styleId="GridTable1Light">
    <w:name w:val="Grid Table 1 Light"/>
    <w:basedOn w:val="TableNormal"/>
    <w:uiPriority w:val="46"/>
    <w:rsid w:val="005B1E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B1E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53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74"/>
    <w:rPr>
      <w:rFonts w:ascii="Segoe UI" w:hAnsi="Segoe UI" w:cs="Segoe UI"/>
      <w:sz w:val="18"/>
      <w:szCs w:val="18"/>
    </w:rPr>
  </w:style>
  <w:style w:type="character" w:styleId="CommentReference">
    <w:name w:val="annotation reference"/>
    <w:basedOn w:val="DefaultParagraphFont"/>
    <w:uiPriority w:val="99"/>
    <w:semiHidden/>
    <w:unhideWhenUsed/>
    <w:rsid w:val="00FE756F"/>
    <w:rPr>
      <w:sz w:val="16"/>
      <w:szCs w:val="16"/>
    </w:rPr>
  </w:style>
  <w:style w:type="paragraph" w:styleId="CommentText">
    <w:name w:val="annotation text"/>
    <w:basedOn w:val="Normal"/>
    <w:link w:val="CommentTextChar"/>
    <w:uiPriority w:val="99"/>
    <w:unhideWhenUsed/>
    <w:rsid w:val="00FE756F"/>
    <w:pPr>
      <w:spacing w:line="240" w:lineRule="auto"/>
    </w:pPr>
    <w:rPr>
      <w:sz w:val="20"/>
      <w:szCs w:val="20"/>
    </w:rPr>
  </w:style>
  <w:style w:type="character" w:customStyle="1" w:styleId="CommentTextChar">
    <w:name w:val="Comment Text Char"/>
    <w:basedOn w:val="DefaultParagraphFont"/>
    <w:link w:val="CommentText"/>
    <w:uiPriority w:val="99"/>
    <w:rsid w:val="00FE756F"/>
    <w:rPr>
      <w:sz w:val="20"/>
      <w:szCs w:val="20"/>
    </w:rPr>
  </w:style>
  <w:style w:type="paragraph" w:styleId="CommentSubject">
    <w:name w:val="annotation subject"/>
    <w:basedOn w:val="CommentText"/>
    <w:next w:val="CommentText"/>
    <w:link w:val="CommentSubjectChar"/>
    <w:uiPriority w:val="99"/>
    <w:semiHidden/>
    <w:unhideWhenUsed/>
    <w:rsid w:val="00FE756F"/>
    <w:rPr>
      <w:b/>
      <w:bCs/>
    </w:rPr>
  </w:style>
  <w:style w:type="character" w:customStyle="1" w:styleId="CommentSubjectChar">
    <w:name w:val="Comment Subject Char"/>
    <w:basedOn w:val="CommentTextChar"/>
    <w:link w:val="CommentSubject"/>
    <w:uiPriority w:val="99"/>
    <w:semiHidden/>
    <w:rsid w:val="00FE756F"/>
    <w:rPr>
      <w:b/>
      <w:bCs/>
      <w:sz w:val="20"/>
      <w:szCs w:val="20"/>
    </w:rPr>
  </w:style>
  <w:style w:type="character" w:styleId="Hyperlink">
    <w:name w:val="Hyperlink"/>
    <w:basedOn w:val="DefaultParagraphFont"/>
    <w:uiPriority w:val="99"/>
    <w:unhideWhenUsed/>
    <w:rsid w:val="00460AF1"/>
    <w:rPr>
      <w:color w:val="0563C1" w:themeColor="hyperlink"/>
      <w:u w:val="single"/>
    </w:rPr>
  </w:style>
  <w:style w:type="paragraph" w:styleId="ListParagraph">
    <w:name w:val="List Paragraph"/>
    <w:basedOn w:val="Normal"/>
    <w:uiPriority w:val="34"/>
    <w:qFormat/>
    <w:rsid w:val="0057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E088-B19C-4AD3-A285-37DD0EDB8C92}">
  <ds:schemaRefs>
    <ds:schemaRef ds:uri="http://schemas.openxmlformats.org/officeDocument/2006/bibliography"/>
  </ds:schemaRefs>
</ds:datastoreItem>
</file>

<file path=docMetadata/LabelInfo.xml><?xml version="1.0" encoding="utf-8"?>
<clbl:labelList xmlns:clbl="http://schemas.microsoft.com/office/2020/mipLabelMetadata">
  <clbl:label id="{1e756f9c-e3e7-4810-90da-ea6bfb97c434}" enabled="1" method="Privileged" siteId="{c98a79ca-5a9a-4791-a243-f06afd67464d}"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7</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9</cp:revision>
  <cp:lastPrinted>2018-03-14T02:48:00Z</cp:lastPrinted>
  <dcterms:created xsi:type="dcterms:W3CDTF">2018-03-14T13:26:00Z</dcterms:created>
  <dcterms:modified xsi:type="dcterms:W3CDTF">2024-10-12T14:49:00Z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2018-03-14T10:38:18.6110003+08:00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